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ayout w:type="fixed"/>
        <w:tblCellMar>
          <w:right w:w="113" w:type="dxa"/>
        </w:tblCellMar>
        <w:tblLook w:val="01E0" w:firstRow="1" w:lastRow="1" w:firstColumn="1" w:lastColumn="1" w:noHBand="0" w:noVBand="0"/>
      </w:tblPr>
      <w:tblGrid>
        <w:gridCol w:w="6345"/>
      </w:tblGrid>
      <w:tr w:rsidR="0066776E" w:rsidRPr="001F3B1A" w:rsidTr="00EB2A8D">
        <w:trPr>
          <w:trHeight w:val="567"/>
        </w:trPr>
        <w:tc>
          <w:tcPr>
            <w:tcW w:w="634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6776E" w:rsidRPr="001F3B1A" w:rsidRDefault="00923784" w:rsidP="006677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46214DE" wp14:editId="11C74951">
                  <wp:extent cx="3848735" cy="238760"/>
                  <wp:effectExtent l="0" t="0" r="0" b="8890"/>
                  <wp:docPr id="1" name="Bild 1" descr="logo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73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776E" w:rsidRPr="00E4498F" w:rsidTr="00EB2A8D">
        <w:trPr>
          <w:trHeight w:val="284"/>
        </w:trPr>
        <w:tc>
          <w:tcPr>
            <w:tcW w:w="6345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66776E" w:rsidRPr="00E4498F" w:rsidRDefault="0066776E" w:rsidP="00DC2C64">
            <w:pPr>
              <w:jc w:val="both"/>
              <w:rPr>
                <w:rFonts w:ascii="Arial" w:hAnsi="Arial" w:cs="Arial"/>
                <w:b/>
                <w:color w:val="FFFFFF"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pacing w:val="20"/>
                <w:sz w:val="16"/>
                <w:szCs w:val="16"/>
              </w:rPr>
              <w:t xml:space="preserve">Abteilung </w:t>
            </w:r>
            <w:r w:rsidR="00DC2C64">
              <w:rPr>
                <w:rFonts w:ascii="Arial" w:hAnsi="Arial" w:cs="Arial"/>
                <w:b/>
                <w:color w:val="FFFFFF"/>
                <w:spacing w:val="20"/>
                <w:sz w:val="16"/>
                <w:szCs w:val="16"/>
              </w:rPr>
              <w:t>Tiefbau</w:t>
            </w:r>
          </w:p>
        </w:tc>
      </w:tr>
      <w:tr w:rsidR="0066776E" w:rsidRPr="00C84384" w:rsidTr="00EB2A8D">
        <w:tc>
          <w:tcPr>
            <w:tcW w:w="6345" w:type="dxa"/>
            <w:tcBorders>
              <w:bottom w:val="nil"/>
            </w:tcBorders>
          </w:tcPr>
          <w:p w:rsidR="00EB2A8D" w:rsidRPr="00C84384" w:rsidRDefault="00EB2A8D" w:rsidP="00EB2A8D">
            <w:pPr>
              <w:spacing w:before="240" w:line="264" w:lineRule="auto"/>
              <w:rPr>
                <w:rFonts w:ascii="Arial" w:hAnsi="Arial" w:cs="Arial"/>
                <w:b/>
                <w:spacing w:val="10"/>
                <w:sz w:val="16"/>
                <w:szCs w:val="16"/>
              </w:rPr>
            </w:pPr>
            <w:r w:rsidRPr="00C84384">
              <w:rPr>
                <w:rFonts w:ascii="Arial" w:hAnsi="Arial" w:cs="Arial"/>
                <w:b/>
                <w:spacing w:val="10"/>
                <w:sz w:val="16"/>
                <w:szCs w:val="16"/>
              </w:rPr>
              <w:t xml:space="preserve">Ab  </w:t>
            </w:r>
            <w:r w:rsidR="00F64FBC">
              <w:rPr>
                <w:rFonts w:ascii="Arial" w:hAnsi="Arial" w:cs="Arial"/>
                <w:b/>
                <w:spacing w:val="10"/>
                <w:sz w:val="16"/>
                <w:szCs w:val="16"/>
              </w:rPr>
              <w:t>Mitte</w:t>
            </w:r>
            <w:r w:rsidR="00632255" w:rsidRPr="00C84384">
              <w:rPr>
                <w:rFonts w:ascii="Arial" w:hAnsi="Arial" w:cs="Arial"/>
                <w:b/>
                <w:spacing w:val="10"/>
                <w:sz w:val="16"/>
                <w:szCs w:val="16"/>
              </w:rPr>
              <w:t xml:space="preserve"> Juni</w:t>
            </w:r>
            <w:r w:rsidRPr="00C84384">
              <w:rPr>
                <w:rFonts w:ascii="Arial" w:hAnsi="Arial" w:cs="Arial"/>
                <w:b/>
                <w:spacing w:val="10"/>
                <w:sz w:val="16"/>
                <w:szCs w:val="16"/>
              </w:rPr>
              <w:t xml:space="preserve"> sind die </w:t>
            </w:r>
            <w:r w:rsidRPr="00C84384">
              <w:rPr>
                <w:rFonts w:ascii="Arial" w:hAnsi="Arial" w:cs="Arial"/>
                <w:b/>
                <w:spacing w:val="10"/>
                <w:sz w:val="20"/>
                <w:szCs w:val="20"/>
              </w:rPr>
              <w:t>Feuerbrand</w:t>
            </w:r>
            <w:r w:rsidRPr="00C84384">
              <w:rPr>
                <w:rFonts w:ascii="Arial" w:hAnsi="Arial" w:cs="Arial"/>
                <w:b/>
                <w:spacing w:val="10"/>
                <w:sz w:val="16"/>
                <w:szCs w:val="16"/>
              </w:rPr>
              <w:t xml:space="preserve"> </w:t>
            </w:r>
            <w:r w:rsidRPr="00C84384">
              <w:rPr>
                <w:rFonts w:ascii="Arial" w:hAnsi="Arial" w:cs="Arial"/>
                <w:b/>
                <w:spacing w:val="10"/>
                <w:sz w:val="20"/>
                <w:szCs w:val="20"/>
              </w:rPr>
              <w:t>-</w:t>
            </w:r>
            <w:r w:rsidRPr="00C84384">
              <w:rPr>
                <w:rFonts w:ascii="Arial" w:hAnsi="Arial" w:cs="Arial"/>
                <w:b/>
                <w:spacing w:val="10"/>
                <w:sz w:val="16"/>
                <w:szCs w:val="16"/>
              </w:rPr>
              <w:br/>
              <w:t xml:space="preserve">und </w:t>
            </w:r>
            <w:r w:rsidRPr="00C84384">
              <w:rPr>
                <w:rFonts w:ascii="Arial" w:hAnsi="Arial" w:cs="Arial"/>
                <w:b/>
                <w:spacing w:val="10"/>
                <w:sz w:val="20"/>
                <w:szCs w:val="20"/>
              </w:rPr>
              <w:t>Neophyten</w:t>
            </w:r>
            <w:r w:rsidRPr="00C84384">
              <w:rPr>
                <w:rFonts w:ascii="Arial" w:hAnsi="Arial" w:cs="Arial"/>
                <w:b/>
                <w:spacing w:val="10"/>
                <w:sz w:val="16"/>
                <w:szCs w:val="16"/>
              </w:rPr>
              <w:t xml:space="preserve"> Kontrolleure von Dübendorf  unterwegs</w:t>
            </w:r>
          </w:p>
          <w:p w:rsidR="0066776E" w:rsidRPr="00C84384" w:rsidRDefault="0066776E" w:rsidP="0066776E">
            <w:pPr>
              <w:spacing w:line="264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C2C64" w:rsidRPr="00C84384" w:rsidRDefault="00B606DF" w:rsidP="00DC2C64">
            <w:pPr>
              <w:pStyle w:val="StandardWe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4384">
              <w:rPr>
                <w:rFonts w:ascii="Arial" w:hAnsi="Arial" w:cs="Arial"/>
                <w:sz w:val="16"/>
                <w:szCs w:val="16"/>
                <w:lang w:val="de-CH"/>
              </w:rPr>
              <w:t xml:space="preserve">Ab </w:t>
            </w:r>
            <w:r w:rsidR="00F64FBC">
              <w:rPr>
                <w:rFonts w:ascii="Arial" w:hAnsi="Arial" w:cs="Arial"/>
                <w:sz w:val="16"/>
                <w:szCs w:val="16"/>
              </w:rPr>
              <w:t>Mitte</w:t>
            </w:r>
            <w:r w:rsidR="00442107" w:rsidRPr="00C84384">
              <w:rPr>
                <w:rFonts w:ascii="Arial" w:hAnsi="Arial" w:cs="Arial"/>
                <w:sz w:val="16"/>
                <w:szCs w:val="16"/>
              </w:rPr>
              <w:t xml:space="preserve"> Juni</w:t>
            </w:r>
            <w:r w:rsidR="00DC2C64" w:rsidRPr="00C84384">
              <w:rPr>
                <w:rFonts w:ascii="Arial" w:hAnsi="Arial" w:cs="Arial"/>
                <w:sz w:val="16"/>
                <w:szCs w:val="16"/>
              </w:rPr>
              <w:t xml:space="preserve"> finden in Dübendorf die Feuerbrand</w:t>
            </w:r>
            <w:r w:rsidR="00215B51" w:rsidRPr="00C84384">
              <w:rPr>
                <w:rFonts w:ascii="Arial" w:hAnsi="Arial" w:cs="Arial"/>
                <w:sz w:val="16"/>
                <w:szCs w:val="16"/>
              </w:rPr>
              <w:t>- und neu gleichzeitig die Neophyten</w:t>
            </w:r>
            <w:r w:rsidR="00EB2A8D" w:rsidRPr="00C84384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B40DA8" w:rsidRPr="00C84384">
              <w:rPr>
                <w:rFonts w:ascii="Arial" w:hAnsi="Arial" w:cs="Arial"/>
                <w:sz w:val="16"/>
                <w:szCs w:val="16"/>
              </w:rPr>
              <w:t>nicht- einheimische</w:t>
            </w:r>
            <w:r w:rsidR="00EB2A8D" w:rsidRPr="00C84384">
              <w:rPr>
                <w:rFonts w:ascii="Arial" w:hAnsi="Arial" w:cs="Arial"/>
                <w:sz w:val="16"/>
                <w:szCs w:val="16"/>
              </w:rPr>
              <w:t>, invasive Pflanzen) Kontrolle</w:t>
            </w:r>
            <w:r w:rsidR="00DC2C64" w:rsidRPr="00C84384">
              <w:rPr>
                <w:rFonts w:ascii="Arial" w:hAnsi="Arial" w:cs="Arial"/>
                <w:sz w:val="16"/>
                <w:szCs w:val="16"/>
              </w:rPr>
              <w:t xml:space="preserve"> statt. Wir bitten Sie, dem Gemei</w:t>
            </w:r>
            <w:r w:rsidR="00DC2C64" w:rsidRPr="00C84384">
              <w:rPr>
                <w:rFonts w:ascii="Arial" w:hAnsi="Arial" w:cs="Arial"/>
                <w:sz w:val="16"/>
                <w:szCs w:val="16"/>
              </w:rPr>
              <w:t>n</w:t>
            </w:r>
            <w:r w:rsidR="00DC2C64" w:rsidRPr="00C84384">
              <w:rPr>
                <w:rFonts w:ascii="Arial" w:hAnsi="Arial" w:cs="Arial"/>
                <w:sz w:val="16"/>
                <w:szCs w:val="16"/>
              </w:rPr>
              <w:t xml:space="preserve">dekontrolleur (kann sich ausweisen), falls nötig, Zugang zu Ihrem Grundstück zu gewähren. </w:t>
            </w:r>
            <w:r w:rsidR="00DC2C64" w:rsidRPr="00C84384">
              <w:rPr>
                <w:rFonts w:ascii="Arial" w:hAnsi="Arial" w:cs="Arial"/>
                <w:b/>
                <w:sz w:val="16"/>
                <w:szCs w:val="16"/>
              </w:rPr>
              <w:t>Feuerbrand</w:t>
            </w:r>
            <w:r w:rsidR="00DC2C64" w:rsidRPr="00C84384">
              <w:rPr>
                <w:rFonts w:ascii="Arial" w:hAnsi="Arial" w:cs="Arial"/>
                <w:sz w:val="16"/>
                <w:szCs w:val="16"/>
              </w:rPr>
              <w:t xml:space="preserve"> ist eine bakterielle Pflanzenkrankheit, die in Kernobstanlagen, Hochstammobstgärten und Baumschulen (Apfel, Birne, Quitte) grossen Schaden anrichten kann. Weitere Wirtspflanzen sind Cotoneaster und Weissdorn. Eine vol</w:t>
            </w:r>
            <w:r w:rsidR="00DC2C64" w:rsidRPr="00C84384">
              <w:rPr>
                <w:rFonts w:ascii="Arial" w:hAnsi="Arial" w:cs="Arial"/>
                <w:sz w:val="16"/>
                <w:szCs w:val="16"/>
              </w:rPr>
              <w:t>l</w:t>
            </w:r>
            <w:r w:rsidR="00DC2C64" w:rsidRPr="00C84384">
              <w:rPr>
                <w:rFonts w:ascii="Arial" w:hAnsi="Arial" w:cs="Arial"/>
                <w:sz w:val="16"/>
                <w:szCs w:val="16"/>
              </w:rPr>
              <w:t xml:space="preserve">ständige Wirtspflanzenliste und viele weitere Informationen zu Feuerbrand sind auf der Internetseite </w:t>
            </w:r>
            <w:r w:rsidR="00DC2C64" w:rsidRPr="00C84384">
              <w:rPr>
                <w:rFonts w:ascii="Arial" w:hAnsi="Arial" w:cs="Arial"/>
                <w:b/>
                <w:sz w:val="16"/>
                <w:szCs w:val="16"/>
              </w:rPr>
              <w:t>www.strickhof.ch</w:t>
            </w:r>
            <w:r w:rsidR="00DC2C64" w:rsidRPr="00C84384">
              <w:rPr>
                <w:rFonts w:ascii="Arial" w:hAnsi="Arial" w:cs="Arial"/>
                <w:sz w:val="16"/>
                <w:szCs w:val="16"/>
              </w:rPr>
              <w:t xml:space="preserve"> → Feuerbrand</w:t>
            </w:r>
            <w:r w:rsidR="002517B3" w:rsidRPr="00C84384">
              <w:rPr>
                <w:rFonts w:ascii="Arial" w:hAnsi="Arial" w:cs="Arial"/>
                <w:sz w:val="16"/>
                <w:szCs w:val="16"/>
              </w:rPr>
              <w:t>,</w:t>
            </w:r>
            <w:r w:rsidR="00DC2C64" w:rsidRPr="00C84384">
              <w:rPr>
                <w:rFonts w:ascii="Arial" w:hAnsi="Arial" w:cs="Arial"/>
                <w:sz w:val="16"/>
                <w:szCs w:val="16"/>
              </w:rPr>
              <w:t xml:space="preserve"> zu finden. Auf der Stadtverwa</w:t>
            </w:r>
            <w:r w:rsidR="00DC2C64" w:rsidRPr="00C84384">
              <w:rPr>
                <w:rFonts w:ascii="Arial" w:hAnsi="Arial" w:cs="Arial"/>
                <w:sz w:val="16"/>
                <w:szCs w:val="16"/>
              </w:rPr>
              <w:t>l</w:t>
            </w:r>
            <w:r w:rsidR="00DC2C64" w:rsidRPr="00C84384">
              <w:rPr>
                <w:rFonts w:ascii="Arial" w:hAnsi="Arial" w:cs="Arial"/>
                <w:sz w:val="16"/>
                <w:szCs w:val="16"/>
              </w:rPr>
              <w:t>tung können Sie das Merkblatt „Feuerbrand im Haus</w:t>
            </w:r>
            <w:r w:rsidR="00293756" w:rsidRPr="00C84384">
              <w:rPr>
                <w:rFonts w:ascii="Arial" w:hAnsi="Arial" w:cs="Arial"/>
                <w:sz w:val="16"/>
                <w:szCs w:val="16"/>
              </w:rPr>
              <w:t>garten“ gratis beziehen.</w:t>
            </w:r>
          </w:p>
          <w:p w:rsidR="00DC2C64" w:rsidRPr="00C84384" w:rsidRDefault="00DC2C64" w:rsidP="00DC2C64">
            <w:pPr>
              <w:pStyle w:val="StandardWeb"/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84384">
              <w:rPr>
                <w:rStyle w:val="strickhofhervorhebung2"/>
                <w:rFonts w:ascii="Arial" w:hAnsi="Arial" w:cs="Arial"/>
                <w:sz w:val="16"/>
                <w:szCs w:val="16"/>
                <w:specVanish w:val="0"/>
              </w:rPr>
              <w:t>Wie ist Feuerbrand zu erkennen?</w:t>
            </w:r>
          </w:p>
          <w:p w:rsidR="00DC2C64" w:rsidRPr="00C84384" w:rsidRDefault="00DC2C64" w:rsidP="00DC2C64">
            <w:pPr>
              <w:spacing w:line="213" w:lineRule="atLeast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384">
              <w:rPr>
                <w:rFonts w:ascii="Arial" w:hAnsi="Arial" w:cs="Arial"/>
                <w:color w:val="000000"/>
                <w:sz w:val="16"/>
                <w:szCs w:val="16"/>
              </w:rPr>
              <w:t xml:space="preserve">Hauptsächlich über die Blüte dringen die Feuerbrandbakterien in die Wirtspflanzen ein. </w:t>
            </w:r>
            <w:r w:rsidR="00800F9D" w:rsidRPr="00C84384">
              <w:rPr>
                <w:rFonts w:ascii="Arial" w:hAnsi="Arial" w:cs="Arial"/>
                <w:color w:val="000000"/>
                <w:sz w:val="16"/>
                <w:szCs w:val="16"/>
              </w:rPr>
              <w:t>Meist v</w:t>
            </w:r>
            <w:r w:rsidRPr="00C84384">
              <w:rPr>
                <w:rFonts w:ascii="Arial" w:hAnsi="Arial" w:cs="Arial"/>
                <w:color w:val="000000"/>
                <w:sz w:val="16"/>
                <w:szCs w:val="16"/>
              </w:rPr>
              <w:t xml:space="preserve">om Stielgrund her verfärben sich Blüten und Blätter braun bis schwarz. </w:t>
            </w:r>
            <w:r w:rsidRPr="00C84384">
              <w:rPr>
                <w:rFonts w:ascii="Arial" w:hAnsi="Arial" w:cs="Arial"/>
                <w:b/>
                <w:color w:val="000000"/>
                <w:sz w:val="16"/>
                <w:szCs w:val="16"/>
              </w:rPr>
              <w:t>Feuerbrand ist meldepflichtig. Wenden Sie sich bei einem Verdachtsfall direkt an</w:t>
            </w:r>
            <w:r w:rsidRPr="00C8438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84384">
              <w:rPr>
                <w:rFonts w:ascii="Arial" w:hAnsi="Arial" w:cs="Arial"/>
                <w:b/>
                <w:color w:val="000000"/>
                <w:sz w:val="16"/>
                <w:szCs w:val="16"/>
              </w:rPr>
              <w:t>Markus Tanner</w:t>
            </w:r>
            <w:r w:rsidR="00293756" w:rsidRPr="00C84384"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  <w:r w:rsidRPr="00C8438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044 821 78 53</w:t>
            </w:r>
            <w:r w:rsidR="00293756" w:rsidRPr="00C843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442107" w:rsidRPr="00C84384" w:rsidRDefault="00DC2C64" w:rsidP="00DC2C64">
            <w:pPr>
              <w:spacing w:line="264" w:lineRule="auto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84384">
              <w:rPr>
                <w:rFonts w:ascii="Arial" w:hAnsi="Arial" w:cs="Arial"/>
                <w:color w:val="000000"/>
                <w:sz w:val="16"/>
                <w:szCs w:val="16"/>
              </w:rPr>
              <w:t xml:space="preserve">Er verfügt über die nötigen Kenntnisse und Kontakte, wie im entsprechenden Fall am besten vorzugehen ist. Wegen der Verschleppungsgefahr sollten </w:t>
            </w:r>
            <w:r w:rsidRPr="00C84384">
              <w:rPr>
                <w:rFonts w:ascii="Arial" w:hAnsi="Arial" w:cs="Arial"/>
                <w:b/>
                <w:color w:val="000000"/>
                <w:sz w:val="16"/>
                <w:szCs w:val="16"/>
              </w:rPr>
              <w:t>befallene Äste nicht berührt oder selber angeschnitten werden.</w:t>
            </w:r>
          </w:p>
          <w:p w:rsidR="0066776E" w:rsidRPr="00C84384" w:rsidRDefault="00EA53F3" w:rsidP="00DC2C64">
            <w:pPr>
              <w:spacing w:line="264" w:lineRule="auto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84384">
              <w:rPr>
                <w:rFonts w:ascii="Arial" w:hAnsi="Arial" w:cs="Arial"/>
                <w:color w:val="000000"/>
                <w:sz w:val="16"/>
                <w:szCs w:val="16"/>
              </w:rPr>
              <w:t>Bei Befall werden die Kontrolleure mit Ihnen Kontakt aufnehmen</w:t>
            </w:r>
            <w:r w:rsidR="002517B3" w:rsidRPr="00C843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800F9D" w:rsidRPr="00C84384" w:rsidRDefault="00800F9D" w:rsidP="00DC2C64">
            <w:pPr>
              <w:spacing w:line="264" w:lineRule="auto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DC2C64" w:rsidRPr="00C84384" w:rsidRDefault="00800F9D" w:rsidP="00DC2C64">
            <w:pPr>
              <w:spacing w:line="264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384">
              <w:rPr>
                <w:rFonts w:ascii="Arial" w:hAnsi="Arial" w:cs="Arial"/>
                <w:color w:val="000000"/>
                <w:sz w:val="16"/>
                <w:szCs w:val="16"/>
              </w:rPr>
              <w:t xml:space="preserve">Die </w:t>
            </w:r>
            <w:r w:rsidR="00632255" w:rsidRPr="00C84384">
              <w:rPr>
                <w:rFonts w:ascii="Arial" w:hAnsi="Arial" w:cs="Arial"/>
                <w:color w:val="000000"/>
                <w:sz w:val="16"/>
                <w:szCs w:val="16"/>
              </w:rPr>
              <w:t>Kontrolleure</w:t>
            </w:r>
            <w:r w:rsidRPr="00C8438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32255" w:rsidRPr="00C84384">
              <w:rPr>
                <w:rFonts w:ascii="Arial" w:hAnsi="Arial" w:cs="Arial"/>
                <w:color w:val="000000"/>
                <w:sz w:val="16"/>
                <w:szCs w:val="16"/>
              </w:rPr>
              <w:t xml:space="preserve">werden auch dieses Jahr ein </w:t>
            </w:r>
            <w:r w:rsidR="003D391D" w:rsidRPr="00C84384">
              <w:rPr>
                <w:rFonts w:ascii="Arial" w:hAnsi="Arial" w:cs="Arial"/>
                <w:color w:val="000000"/>
                <w:sz w:val="16"/>
                <w:szCs w:val="16"/>
              </w:rPr>
              <w:t>Augenmerk auf die</w:t>
            </w:r>
            <w:r w:rsidRPr="00C8438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B40DA8" w:rsidRPr="00C84384">
              <w:rPr>
                <w:rFonts w:ascii="Arial" w:hAnsi="Arial" w:cs="Arial"/>
                <w:b/>
                <w:color w:val="000000"/>
                <w:sz w:val="16"/>
                <w:szCs w:val="16"/>
              </w:rPr>
              <w:t>invasiven</w:t>
            </w:r>
            <w:r w:rsidR="00B40DA8" w:rsidRPr="00C8438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="00FE5E96" w:rsidRPr="00C84384">
              <w:rPr>
                <w:rFonts w:ascii="Arial" w:hAnsi="Arial" w:cs="Arial"/>
                <w:b/>
                <w:color w:val="000000"/>
                <w:sz w:val="16"/>
                <w:szCs w:val="16"/>
              </w:rPr>
              <w:t>nicht-ei</w:t>
            </w:r>
            <w:r w:rsidR="00424EED" w:rsidRPr="00C84384">
              <w:rPr>
                <w:rFonts w:ascii="Arial" w:hAnsi="Arial" w:cs="Arial"/>
                <w:b/>
                <w:color w:val="000000"/>
                <w:sz w:val="16"/>
                <w:szCs w:val="16"/>
              </w:rPr>
              <w:t>n</w:t>
            </w:r>
            <w:r w:rsidR="00FE5E96" w:rsidRPr="00C84384">
              <w:rPr>
                <w:rFonts w:ascii="Arial" w:hAnsi="Arial" w:cs="Arial"/>
                <w:b/>
                <w:color w:val="000000"/>
                <w:sz w:val="16"/>
                <w:szCs w:val="16"/>
              </w:rPr>
              <w:t>heimischen</w:t>
            </w:r>
            <w:r w:rsidRPr="00C8438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Pflanzen</w:t>
            </w:r>
            <w:r w:rsidR="00423165" w:rsidRPr="00C84384">
              <w:rPr>
                <w:rFonts w:ascii="Arial" w:hAnsi="Arial" w:cs="Arial"/>
                <w:color w:val="000000"/>
                <w:sz w:val="16"/>
                <w:szCs w:val="16"/>
              </w:rPr>
              <w:t xml:space="preserve"> (Neophyten)</w:t>
            </w:r>
            <w:r w:rsidR="00693EC8" w:rsidRPr="00C8438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D391D" w:rsidRPr="00C84384">
              <w:rPr>
                <w:rFonts w:ascii="Arial" w:hAnsi="Arial" w:cs="Arial"/>
                <w:color w:val="000000"/>
                <w:sz w:val="16"/>
                <w:szCs w:val="16"/>
              </w:rPr>
              <w:t>haben</w:t>
            </w:r>
            <w:r w:rsidRPr="00C84384">
              <w:rPr>
                <w:rFonts w:ascii="Arial" w:hAnsi="Arial" w:cs="Arial"/>
                <w:color w:val="000000"/>
                <w:sz w:val="16"/>
                <w:szCs w:val="16"/>
              </w:rPr>
              <w:t>. So z</w:t>
            </w:r>
            <w:r w:rsidR="00423165" w:rsidRPr="00C8438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84384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="00423165" w:rsidRPr="00C84384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C84384">
              <w:rPr>
                <w:rFonts w:ascii="Arial" w:hAnsi="Arial" w:cs="Arial"/>
                <w:color w:val="000000"/>
                <w:sz w:val="16"/>
                <w:szCs w:val="16"/>
              </w:rPr>
              <w:t xml:space="preserve">Goldrute; </w:t>
            </w:r>
            <w:r w:rsidR="00FE5E96" w:rsidRPr="00C84384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="00DA45D7" w:rsidRPr="00C84384">
              <w:rPr>
                <w:rFonts w:ascii="Arial" w:hAnsi="Arial" w:cs="Arial"/>
                <w:color w:val="000000"/>
                <w:sz w:val="16"/>
                <w:szCs w:val="16"/>
              </w:rPr>
              <w:t>rüsiges</w:t>
            </w:r>
            <w:r w:rsidRPr="00C84384">
              <w:rPr>
                <w:rFonts w:ascii="Arial" w:hAnsi="Arial" w:cs="Arial"/>
                <w:color w:val="000000"/>
                <w:sz w:val="16"/>
                <w:szCs w:val="16"/>
              </w:rPr>
              <w:t xml:space="preserve"> Spring</w:t>
            </w:r>
            <w:r w:rsidR="00423165" w:rsidRPr="00C84384">
              <w:rPr>
                <w:rFonts w:ascii="Arial" w:hAnsi="Arial" w:cs="Arial"/>
                <w:color w:val="000000"/>
                <w:sz w:val="16"/>
                <w:szCs w:val="16"/>
              </w:rPr>
              <w:t>kraut,</w:t>
            </w:r>
            <w:r w:rsidRPr="00C84384">
              <w:rPr>
                <w:rFonts w:ascii="Arial" w:hAnsi="Arial" w:cs="Arial"/>
                <w:color w:val="000000"/>
                <w:sz w:val="16"/>
                <w:szCs w:val="16"/>
              </w:rPr>
              <w:t xml:space="preserve"> Riesenbärenklau</w:t>
            </w:r>
            <w:r w:rsidR="00423165" w:rsidRPr="00C8438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="00427D18" w:rsidRPr="00C84384">
              <w:rPr>
                <w:rFonts w:ascii="Arial" w:hAnsi="Arial" w:cs="Arial"/>
                <w:color w:val="000000"/>
                <w:sz w:val="16"/>
                <w:szCs w:val="16"/>
              </w:rPr>
              <w:t>Einjährig</w:t>
            </w:r>
            <w:r w:rsidR="004E0E50" w:rsidRPr="00C84384">
              <w:rPr>
                <w:rFonts w:ascii="Arial" w:hAnsi="Arial" w:cs="Arial"/>
                <w:color w:val="000000"/>
                <w:sz w:val="16"/>
                <w:szCs w:val="16"/>
              </w:rPr>
              <w:t>es Beruf</w:t>
            </w:r>
            <w:r w:rsidR="00427D18" w:rsidRPr="00C84384">
              <w:rPr>
                <w:rFonts w:ascii="Arial" w:hAnsi="Arial" w:cs="Arial"/>
                <w:color w:val="000000"/>
                <w:sz w:val="16"/>
                <w:szCs w:val="16"/>
              </w:rPr>
              <w:t>kraut</w:t>
            </w:r>
            <w:r w:rsidR="004E0E50" w:rsidRPr="00C8438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427D18" w:rsidRPr="00C8438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E5E96" w:rsidRPr="00C84384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423165" w:rsidRPr="00C84384">
              <w:rPr>
                <w:rFonts w:ascii="Arial" w:hAnsi="Arial" w:cs="Arial"/>
                <w:color w:val="000000"/>
                <w:sz w:val="16"/>
                <w:szCs w:val="16"/>
              </w:rPr>
              <w:t>chmalblätteriges Greiskraut und Japankn</w:t>
            </w:r>
            <w:r w:rsidR="00423165" w:rsidRPr="00C84384">
              <w:rPr>
                <w:rFonts w:ascii="Arial" w:hAnsi="Arial" w:cs="Arial"/>
                <w:color w:val="000000"/>
                <w:sz w:val="16"/>
                <w:szCs w:val="16"/>
              </w:rPr>
              <w:t>ö</w:t>
            </w:r>
            <w:r w:rsidR="00423165" w:rsidRPr="00C84384">
              <w:rPr>
                <w:rFonts w:ascii="Arial" w:hAnsi="Arial" w:cs="Arial"/>
                <w:color w:val="000000"/>
                <w:sz w:val="16"/>
                <w:szCs w:val="16"/>
              </w:rPr>
              <w:t xml:space="preserve">terich. Das Greiskraut </w:t>
            </w:r>
            <w:r w:rsidR="00DA45D7" w:rsidRPr="00C84384">
              <w:rPr>
                <w:rFonts w:ascii="Arial" w:hAnsi="Arial" w:cs="Arial"/>
                <w:color w:val="000000"/>
                <w:sz w:val="16"/>
                <w:szCs w:val="16"/>
              </w:rPr>
              <w:t>kann schon bei kleinen Mengen für Pferde und Kühe tödlich</w:t>
            </w:r>
            <w:r w:rsidR="008A7490" w:rsidRPr="00C84384">
              <w:rPr>
                <w:rFonts w:ascii="Arial" w:hAnsi="Arial" w:cs="Arial"/>
                <w:color w:val="000000"/>
                <w:sz w:val="16"/>
                <w:szCs w:val="16"/>
              </w:rPr>
              <w:t xml:space="preserve"> sein. </w:t>
            </w:r>
            <w:r w:rsidR="00EA53F3" w:rsidRPr="00C84384">
              <w:rPr>
                <w:rFonts w:ascii="Arial" w:hAnsi="Arial" w:cs="Arial"/>
                <w:color w:val="000000"/>
                <w:sz w:val="16"/>
                <w:szCs w:val="16"/>
              </w:rPr>
              <w:t>Sollten die Kontrolleure etwas entdecken</w:t>
            </w:r>
            <w:r w:rsidR="002517B3" w:rsidRPr="00C8438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EA53F3" w:rsidRPr="00C84384">
              <w:rPr>
                <w:rFonts w:ascii="Arial" w:hAnsi="Arial" w:cs="Arial"/>
                <w:color w:val="000000"/>
                <w:sz w:val="16"/>
                <w:szCs w:val="16"/>
              </w:rPr>
              <w:t xml:space="preserve"> werden sie </w:t>
            </w:r>
            <w:r w:rsidR="00423165" w:rsidRPr="00C84384">
              <w:rPr>
                <w:rFonts w:ascii="Arial" w:hAnsi="Arial" w:cs="Arial"/>
                <w:color w:val="000000"/>
                <w:sz w:val="16"/>
                <w:szCs w:val="16"/>
              </w:rPr>
              <w:t>Ihnen ein Merkblatt abg</w:t>
            </w:r>
            <w:r w:rsidR="00423165" w:rsidRPr="00C84384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="00423165" w:rsidRPr="00C84384">
              <w:rPr>
                <w:rFonts w:ascii="Arial" w:hAnsi="Arial" w:cs="Arial"/>
                <w:color w:val="000000"/>
                <w:sz w:val="16"/>
                <w:szCs w:val="16"/>
              </w:rPr>
              <w:t xml:space="preserve">ben, das Sie anleitet bei der Bekämpfung der </w:t>
            </w:r>
            <w:r w:rsidR="00423165" w:rsidRPr="00C84384">
              <w:rPr>
                <w:rFonts w:ascii="Arial" w:hAnsi="Arial" w:cs="Arial"/>
                <w:b/>
                <w:color w:val="000000"/>
                <w:sz w:val="16"/>
                <w:szCs w:val="16"/>
              </w:rPr>
              <w:t>Problempflanzen</w:t>
            </w:r>
            <w:r w:rsidR="00423165" w:rsidRPr="00C84384">
              <w:rPr>
                <w:rFonts w:ascii="Arial" w:hAnsi="Arial" w:cs="Arial"/>
                <w:color w:val="000000"/>
                <w:sz w:val="16"/>
                <w:szCs w:val="16"/>
              </w:rPr>
              <w:t>. Für Fragen wenden Sie sich ebenfalls an obige Adresse.</w:t>
            </w:r>
          </w:p>
          <w:p w:rsidR="00DC2C64" w:rsidRPr="00C84384" w:rsidRDefault="00DC2C64" w:rsidP="00DC2C64">
            <w:pPr>
              <w:spacing w:line="264" w:lineRule="auto"/>
              <w:jc w:val="both"/>
              <w:rPr>
                <w:rFonts w:ascii="Arial" w:hAnsi="Arial" w:cs="Arial"/>
                <w:spacing w:val="2"/>
                <w:sz w:val="16"/>
                <w:szCs w:val="16"/>
              </w:rPr>
            </w:pPr>
          </w:p>
          <w:p w:rsidR="00424EED" w:rsidRPr="00C84384" w:rsidRDefault="003D391D" w:rsidP="003D391D">
            <w:pPr>
              <w:spacing w:line="264" w:lineRule="auto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C84384">
              <w:rPr>
                <w:rFonts w:ascii="Arial" w:hAnsi="Arial" w:cs="Arial"/>
                <w:noProof/>
                <w:spacing w:val="2"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 wp14:anchorId="11A80D23" wp14:editId="770CAE8F">
                  <wp:simplePos x="0" y="0"/>
                  <wp:positionH relativeFrom="column">
                    <wp:posOffset>2272665</wp:posOffset>
                  </wp:positionH>
                  <wp:positionV relativeFrom="paragraph">
                    <wp:posOffset>4445</wp:posOffset>
                  </wp:positionV>
                  <wp:extent cx="1387475" cy="1849120"/>
                  <wp:effectExtent l="0" t="0" r="3175" b="0"/>
                  <wp:wrapTight wrapText="bothSides">
                    <wp:wrapPolygon edited="0">
                      <wp:start x="0" y="0"/>
                      <wp:lineTo x="0" y="21363"/>
                      <wp:lineTo x="21353" y="21363"/>
                      <wp:lineTo x="21353" y="0"/>
                      <wp:lineTo x="0" y="0"/>
                    </wp:wrapPolygon>
                  </wp:wrapTight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475" cy="184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24EED" w:rsidRPr="00C84384" w:rsidRDefault="003D391D" w:rsidP="00DC2C64">
            <w:pPr>
              <w:spacing w:line="264" w:lineRule="auto"/>
              <w:jc w:val="both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C84384">
              <w:rPr>
                <w:noProof/>
                <w:color w:val="0000FF"/>
              </w:rPr>
              <w:drawing>
                <wp:anchor distT="0" distB="0" distL="114300" distR="114300" simplePos="0" relativeHeight="251659264" behindDoc="0" locked="0" layoutInCell="1" allowOverlap="1" wp14:anchorId="3C91A2A7" wp14:editId="3A19C080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1270</wp:posOffset>
                  </wp:positionV>
                  <wp:extent cx="1908175" cy="1725295"/>
                  <wp:effectExtent l="0" t="0" r="0" b="8255"/>
                  <wp:wrapNone/>
                  <wp:docPr id="2" name="Grafik 2" descr="Quitte_verfaerbungBlattstiel_0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uitte_verfaerbungBlattstiel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172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D391D" w:rsidRPr="00C84384" w:rsidRDefault="003D391D" w:rsidP="00DC2C64">
            <w:pPr>
              <w:spacing w:line="264" w:lineRule="auto"/>
              <w:jc w:val="both"/>
              <w:rPr>
                <w:rFonts w:ascii="Arial" w:hAnsi="Arial" w:cs="Arial"/>
                <w:spacing w:val="2"/>
                <w:sz w:val="16"/>
                <w:szCs w:val="16"/>
              </w:rPr>
            </w:pPr>
          </w:p>
          <w:p w:rsidR="003D391D" w:rsidRPr="00C84384" w:rsidRDefault="003D391D" w:rsidP="00DC2C64">
            <w:pPr>
              <w:spacing w:line="264" w:lineRule="auto"/>
              <w:jc w:val="both"/>
              <w:rPr>
                <w:rFonts w:ascii="Arial" w:hAnsi="Arial" w:cs="Arial"/>
                <w:spacing w:val="2"/>
                <w:sz w:val="16"/>
                <w:szCs w:val="16"/>
              </w:rPr>
            </w:pPr>
          </w:p>
          <w:p w:rsidR="003D391D" w:rsidRPr="00C84384" w:rsidRDefault="003D391D" w:rsidP="00DC2C64">
            <w:pPr>
              <w:spacing w:line="264" w:lineRule="auto"/>
              <w:jc w:val="both"/>
              <w:rPr>
                <w:rFonts w:ascii="Arial" w:hAnsi="Arial" w:cs="Arial"/>
                <w:spacing w:val="2"/>
                <w:sz w:val="16"/>
                <w:szCs w:val="16"/>
              </w:rPr>
            </w:pPr>
          </w:p>
          <w:p w:rsidR="003D391D" w:rsidRPr="00C84384" w:rsidRDefault="003D391D" w:rsidP="00DC2C64">
            <w:pPr>
              <w:spacing w:line="264" w:lineRule="auto"/>
              <w:jc w:val="both"/>
              <w:rPr>
                <w:rFonts w:ascii="Arial" w:hAnsi="Arial" w:cs="Arial"/>
                <w:spacing w:val="2"/>
                <w:sz w:val="16"/>
                <w:szCs w:val="16"/>
              </w:rPr>
            </w:pPr>
          </w:p>
          <w:p w:rsidR="003D391D" w:rsidRPr="00C84384" w:rsidRDefault="003D391D" w:rsidP="00DC2C64">
            <w:pPr>
              <w:spacing w:line="264" w:lineRule="auto"/>
              <w:jc w:val="both"/>
              <w:rPr>
                <w:rFonts w:ascii="Arial" w:hAnsi="Arial" w:cs="Arial"/>
                <w:spacing w:val="2"/>
                <w:sz w:val="16"/>
                <w:szCs w:val="16"/>
              </w:rPr>
            </w:pPr>
          </w:p>
          <w:p w:rsidR="003D391D" w:rsidRPr="00C84384" w:rsidRDefault="003D391D" w:rsidP="00DC2C64">
            <w:pPr>
              <w:spacing w:line="264" w:lineRule="auto"/>
              <w:jc w:val="both"/>
              <w:rPr>
                <w:rFonts w:ascii="Arial" w:hAnsi="Arial" w:cs="Arial"/>
                <w:spacing w:val="2"/>
                <w:sz w:val="16"/>
                <w:szCs w:val="16"/>
              </w:rPr>
            </w:pPr>
          </w:p>
          <w:p w:rsidR="003D391D" w:rsidRPr="00C84384" w:rsidRDefault="003D391D" w:rsidP="00DC2C64">
            <w:pPr>
              <w:spacing w:line="264" w:lineRule="auto"/>
              <w:jc w:val="both"/>
              <w:rPr>
                <w:rFonts w:ascii="Arial" w:hAnsi="Arial" w:cs="Arial"/>
                <w:spacing w:val="2"/>
                <w:sz w:val="16"/>
                <w:szCs w:val="16"/>
              </w:rPr>
            </w:pPr>
          </w:p>
          <w:p w:rsidR="003D391D" w:rsidRPr="00C84384" w:rsidRDefault="003D391D" w:rsidP="00DC2C64">
            <w:pPr>
              <w:spacing w:line="264" w:lineRule="auto"/>
              <w:jc w:val="both"/>
              <w:rPr>
                <w:rFonts w:ascii="Arial" w:hAnsi="Arial" w:cs="Arial"/>
                <w:spacing w:val="2"/>
                <w:sz w:val="16"/>
                <w:szCs w:val="16"/>
              </w:rPr>
            </w:pPr>
          </w:p>
          <w:p w:rsidR="003D391D" w:rsidRPr="00C84384" w:rsidRDefault="003D391D" w:rsidP="00DC2C64">
            <w:pPr>
              <w:spacing w:line="264" w:lineRule="auto"/>
              <w:jc w:val="both"/>
              <w:rPr>
                <w:rFonts w:ascii="Arial" w:hAnsi="Arial" w:cs="Arial"/>
                <w:spacing w:val="2"/>
                <w:sz w:val="16"/>
                <w:szCs w:val="16"/>
              </w:rPr>
            </w:pPr>
          </w:p>
          <w:p w:rsidR="003D391D" w:rsidRPr="00C84384" w:rsidRDefault="003D391D" w:rsidP="00DC2C64">
            <w:pPr>
              <w:spacing w:line="264" w:lineRule="auto"/>
              <w:jc w:val="both"/>
              <w:rPr>
                <w:rFonts w:ascii="Arial" w:hAnsi="Arial" w:cs="Arial"/>
                <w:spacing w:val="2"/>
                <w:sz w:val="16"/>
                <w:szCs w:val="16"/>
              </w:rPr>
            </w:pPr>
          </w:p>
          <w:p w:rsidR="003D391D" w:rsidRPr="00C84384" w:rsidRDefault="003D391D" w:rsidP="00DC2C64">
            <w:pPr>
              <w:spacing w:line="264" w:lineRule="auto"/>
              <w:jc w:val="both"/>
              <w:rPr>
                <w:rFonts w:ascii="Arial" w:hAnsi="Arial" w:cs="Arial"/>
                <w:spacing w:val="2"/>
                <w:sz w:val="16"/>
                <w:szCs w:val="16"/>
              </w:rPr>
            </w:pPr>
          </w:p>
          <w:p w:rsidR="003D391D" w:rsidRPr="00C84384" w:rsidRDefault="003D391D" w:rsidP="00DC2C64">
            <w:pPr>
              <w:spacing w:line="264" w:lineRule="auto"/>
              <w:jc w:val="both"/>
              <w:rPr>
                <w:rFonts w:ascii="Arial" w:hAnsi="Arial" w:cs="Arial"/>
                <w:spacing w:val="2"/>
                <w:sz w:val="16"/>
                <w:szCs w:val="16"/>
              </w:rPr>
            </w:pPr>
          </w:p>
          <w:p w:rsidR="003D391D" w:rsidRPr="00C84384" w:rsidRDefault="003D391D" w:rsidP="00DC2C64">
            <w:pPr>
              <w:spacing w:line="264" w:lineRule="auto"/>
              <w:jc w:val="both"/>
              <w:rPr>
                <w:rFonts w:ascii="Arial" w:hAnsi="Arial" w:cs="Arial"/>
                <w:spacing w:val="2"/>
                <w:sz w:val="16"/>
                <w:szCs w:val="16"/>
              </w:rPr>
            </w:pPr>
          </w:p>
          <w:p w:rsidR="003D391D" w:rsidRPr="00C84384" w:rsidRDefault="003D391D" w:rsidP="00DC2C64">
            <w:pPr>
              <w:spacing w:line="264" w:lineRule="auto"/>
              <w:jc w:val="both"/>
              <w:rPr>
                <w:rFonts w:ascii="Arial" w:hAnsi="Arial" w:cs="Arial"/>
                <w:spacing w:val="2"/>
                <w:sz w:val="16"/>
                <w:szCs w:val="16"/>
              </w:rPr>
            </w:pPr>
          </w:p>
          <w:p w:rsidR="00A4337F" w:rsidRPr="00C84384" w:rsidRDefault="00424EED" w:rsidP="0066776E">
            <w:pPr>
              <w:spacing w:line="264" w:lineRule="auto"/>
              <w:jc w:val="both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C84384">
              <w:rPr>
                <w:rFonts w:ascii="Arial" w:hAnsi="Arial" w:cs="Arial"/>
                <w:spacing w:val="2"/>
                <w:sz w:val="16"/>
                <w:szCs w:val="16"/>
              </w:rPr>
              <w:t xml:space="preserve">      </w:t>
            </w:r>
            <w:r w:rsidR="00A4337F" w:rsidRPr="00C84384">
              <w:rPr>
                <w:rFonts w:ascii="Arial" w:hAnsi="Arial" w:cs="Arial"/>
                <w:spacing w:val="2"/>
                <w:sz w:val="16"/>
                <w:szCs w:val="16"/>
              </w:rPr>
              <w:t xml:space="preserve">Feuerbrand: </w:t>
            </w:r>
            <w:r w:rsidR="00423165" w:rsidRPr="00C84384">
              <w:rPr>
                <w:rFonts w:ascii="Arial" w:hAnsi="Arial" w:cs="Arial"/>
                <w:spacing w:val="2"/>
                <w:sz w:val="16"/>
                <w:szCs w:val="16"/>
              </w:rPr>
              <w:t>Befallene Quitte</w:t>
            </w:r>
            <w:r w:rsidR="003D391D" w:rsidRPr="00C84384">
              <w:rPr>
                <w:rFonts w:ascii="Arial" w:hAnsi="Arial" w:cs="Arial"/>
                <w:spacing w:val="2"/>
                <w:sz w:val="16"/>
                <w:szCs w:val="16"/>
              </w:rPr>
              <w:t xml:space="preserve">                       Einjähriges Berufkraut</w:t>
            </w:r>
          </w:p>
          <w:p w:rsidR="00637FDB" w:rsidRPr="00C84384" w:rsidRDefault="00424EED" w:rsidP="0066776E">
            <w:pPr>
              <w:spacing w:line="264" w:lineRule="auto"/>
              <w:jc w:val="both"/>
              <w:rPr>
                <w:rFonts w:ascii="Arial" w:hAnsi="Arial" w:cs="Arial"/>
                <w:spacing w:val="2"/>
                <w:sz w:val="16"/>
                <w:szCs w:val="16"/>
              </w:rPr>
            </w:pPr>
            <w:r w:rsidRPr="00C84384">
              <w:rPr>
                <w:rFonts w:ascii="Arial" w:hAnsi="Arial" w:cs="Arial"/>
                <w:spacing w:val="2"/>
                <w:sz w:val="16"/>
                <w:szCs w:val="16"/>
              </w:rPr>
              <w:t xml:space="preserve">                                        </w:t>
            </w:r>
            <w:r w:rsidR="003D391D" w:rsidRPr="00C84384">
              <w:rPr>
                <w:rFonts w:ascii="Arial" w:hAnsi="Arial" w:cs="Arial"/>
                <w:spacing w:val="2"/>
                <w:sz w:val="16"/>
                <w:szCs w:val="16"/>
              </w:rPr>
              <w:t xml:space="preserve">                               (nicht-einheimisch)</w:t>
            </w:r>
          </w:p>
          <w:p w:rsidR="004E0E50" w:rsidRPr="00C84384" w:rsidRDefault="004E0E50" w:rsidP="0066776E">
            <w:pPr>
              <w:spacing w:line="264" w:lineRule="auto"/>
              <w:jc w:val="both"/>
              <w:rPr>
                <w:rFonts w:ascii="Arial" w:hAnsi="Arial" w:cs="Arial"/>
                <w:spacing w:val="2"/>
                <w:sz w:val="16"/>
                <w:szCs w:val="16"/>
              </w:rPr>
            </w:pPr>
          </w:p>
          <w:p w:rsidR="0066776E" w:rsidRPr="00C84384" w:rsidRDefault="0066776E" w:rsidP="00610FF3">
            <w:pPr>
              <w:tabs>
                <w:tab w:val="right" w:pos="6120"/>
              </w:tabs>
              <w:jc w:val="both"/>
              <w:rPr>
                <w:rFonts w:ascii="Arial" w:hAnsi="Arial" w:cs="Arial"/>
                <w:spacing w:val="10"/>
                <w:sz w:val="16"/>
                <w:szCs w:val="16"/>
              </w:rPr>
            </w:pPr>
            <w:r w:rsidRPr="00C84384">
              <w:rPr>
                <w:rFonts w:ascii="Arial" w:hAnsi="Arial" w:cs="Arial"/>
                <w:spacing w:val="2"/>
                <w:sz w:val="16"/>
                <w:szCs w:val="16"/>
              </w:rPr>
              <w:t xml:space="preserve">Dübendorf, </w:t>
            </w:r>
            <w:r w:rsidR="00610FF3">
              <w:rPr>
                <w:rFonts w:ascii="Arial" w:hAnsi="Arial" w:cs="Arial"/>
                <w:spacing w:val="2"/>
                <w:sz w:val="16"/>
                <w:szCs w:val="16"/>
              </w:rPr>
              <w:t>8. Juni 2018</w:t>
            </w:r>
            <w:r w:rsidRPr="00C84384">
              <w:rPr>
                <w:rFonts w:ascii="Arial" w:hAnsi="Arial" w:cs="Arial"/>
                <w:spacing w:val="2"/>
                <w:sz w:val="16"/>
                <w:szCs w:val="16"/>
              </w:rPr>
              <w:tab/>
              <w:t xml:space="preserve">Abteilung </w:t>
            </w:r>
            <w:r w:rsidR="00DC2C64" w:rsidRPr="00C84384">
              <w:rPr>
                <w:rFonts w:ascii="Arial" w:hAnsi="Arial" w:cs="Arial"/>
                <w:spacing w:val="2"/>
                <w:sz w:val="16"/>
                <w:szCs w:val="16"/>
              </w:rPr>
              <w:t>Tiefba</w:t>
            </w:r>
            <w:r w:rsidR="00125611" w:rsidRPr="00C84384">
              <w:rPr>
                <w:rFonts w:ascii="Arial" w:hAnsi="Arial" w:cs="Arial"/>
                <w:spacing w:val="2"/>
                <w:sz w:val="16"/>
                <w:szCs w:val="16"/>
              </w:rPr>
              <w:t>u</w:t>
            </w:r>
          </w:p>
        </w:tc>
      </w:tr>
      <w:tr w:rsidR="00637FDB" w:rsidRPr="00C84384" w:rsidTr="002517B3">
        <w:trPr>
          <w:trHeight w:val="70"/>
        </w:trPr>
        <w:tc>
          <w:tcPr>
            <w:tcW w:w="6345" w:type="dxa"/>
            <w:tcBorders>
              <w:top w:val="nil"/>
            </w:tcBorders>
          </w:tcPr>
          <w:p w:rsidR="00637FDB" w:rsidRPr="00C84384" w:rsidRDefault="00637FDB" w:rsidP="0066776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35B2A" w:rsidRPr="00C84384" w:rsidRDefault="00835B2A" w:rsidP="00D77BB4"/>
    <w:p w:rsidR="002F66AF" w:rsidRPr="00C84384" w:rsidRDefault="002F66AF" w:rsidP="00D77BB4">
      <w:pPr>
        <w:rPr>
          <w:rFonts w:ascii="Arial" w:hAnsi="Arial" w:cs="Arial"/>
        </w:rPr>
      </w:pPr>
    </w:p>
    <w:p w:rsidR="002F66AF" w:rsidRPr="002F66AF" w:rsidRDefault="00657A82" w:rsidP="00D77BB4">
      <w:pPr>
        <w:rPr>
          <w:rFonts w:ascii="Arial" w:hAnsi="Arial" w:cs="Arial"/>
        </w:rPr>
      </w:pPr>
      <w:r w:rsidRPr="00C84384">
        <w:rPr>
          <w:rFonts w:ascii="Arial" w:hAnsi="Arial" w:cs="Arial"/>
        </w:rPr>
        <w:t xml:space="preserve">Geht zur Publikation </w:t>
      </w:r>
      <w:r w:rsidR="00E7739C" w:rsidRPr="00C84384">
        <w:rPr>
          <w:rFonts w:ascii="Arial" w:hAnsi="Arial" w:cs="Arial"/>
        </w:rPr>
        <w:t xml:space="preserve">am </w:t>
      </w:r>
      <w:r w:rsidR="001D1D58">
        <w:rPr>
          <w:rFonts w:ascii="Arial" w:hAnsi="Arial" w:cs="Arial"/>
        </w:rPr>
        <w:t>8. Juni 2018</w:t>
      </w:r>
      <w:r w:rsidRPr="00C84384">
        <w:rPr>
          <w:rFonts w:ascii="Arial" w:hAnsi="Arial" w:cs="Arial"/>
        </w:rPr>
        <w:t xml:space="preserve"> </w:t>
      </w:r>
      <w:r w:rsidR="002F66AF" w:rsidRPr="00C84384">
        <w:rPr>
          <w:rFonts w:ascii="Arial" w:hAnsi="Arial" w:cs="Arial"/>
        </w:rPr>
        <w:t>an:</w:t>
      </w:r>
    </w:p>
    <w:p w:rsidR="002F66AF" w:rsidRPr="002F66AF" w:rsidRDefault="002F66AF" w:rsidP="00FA708D">
      <w:pPr>
        <w:rPr>
          <w:rFonts w:ascii="Arial" w:hAnsi="Arial" w:cs="Arial"/>
        </w:rPr>
      </w:pPr>
    </w:p>
    <w:p w:rsidR="002F66AF" w:rsidRDefault="002F66AF" w:rsidP="002F66AF">
      <w:pPr>
        <w:numPr>
          <w:ilvl w:val="0"/>
          <w:numId w:val="1"/>
        </w:numPr>
        <w:rPr>
          <w:rFonts w:ascii="Arial" w:hAnsi="Arial" w:cs="Arial"/>
        </w:rPr>
      </w:pPr>
      <w:r w:rsidRPr="002F66AF">
        <w:rPr>
          <w:rFonts w:ascii="Arial" w:hAnsi="Arial" w:cs="Arial"/>
        </w:rPr>
        <w:t>Glattaler</w:t>
      </w:r>
    </w:p>
    <w:p w:rsidR="001D1D58" w:rsidRDefault="001D1D58" w:rsidP="002F66A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HP Dübi</w:t>
      </w:r>
      <w:r w:rsidR="00610FF3">
        <w:rPr>
          <w:rFonts w:ascii="Arial" w:hAnsi="Arial" w:cs="Arial"/>
        </w:rPr>
        <w:t xml:space="preserve"> (Steffi Strebel)</w:t>
      </w:r>
    </w:p>
    <w:p w:rsidR="00B37A85" w:rsidRPr="002F66AF" w:rsidRDefault="0069407B" w:rsidP="00B37A85">
      <w:pPr>
        <w:numPr>
          <w:ilvl w:val="0"/>
          <w:numId w:val="1"/>
        </w:numPr>
        <w:rPr>
          <w:rFonts w:ascii="Arial" w:hAnsi="Arial" w:cs="Arial"/>
        </w:rPr>
      </w:pPr>
      <w:hyperlink r:id="rId10" w:history="1">
        <w:r w:rsidR="00B37A85">
          <w:rPr>
            <w:rStyle w:val="Hyperlink"/>
          </w:rPr>
          <w:t>noemi@geewee.ch</w:t>
        </w:r>
      </w:hyperlink>
      <w:r w:rsidR="00B37A85">
        <w:t xml:space="preserve"> für die online Anzeige im Quartierverein Gockhausen</w:t>
      </w:r>
    </w:p>
    <w:p w:rsidR="003633D7" w:rsidRPr="002F66AF" w:rsidRDefault="003633D7" w:rsidP="00613CE2">
      <w:pPr>
        <w:ind w:left="720"/>
        <w:rPr>
          <w:rFonts w:ascii="Arial" w:hAnsi="Arial" w:cs="Arial"/>
        </w:rPr>
      </w:pPr>
    </w:p>
    <w:sectPr w:rsidR="003633D7" w:rsidRPr="002F66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0248A"/>
    <w:multiLevelType w:val="hybridMultilevel"/>
    <w:tmpl w:val="55EEE4A4"/>
    <w:lvl w:ilvl="0" w:tplc="C70A41E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784"/>
    <w:rsid w:val="00017E78"/>
    <w:rsid w:val="00125611"/>
    <w:rsid w:val="0014693A"/>
    <w:rsid w:val="001D1D58"/>
    <w:rsid w:val="001F3B1A"/>
    <w:rsid w:val="00215B51"/>
    <w:rsid w:val="002517B3"/>
    <w:rsid w:val="00293756"/>
    <w:rsid w:val="002E187E"/>
    <w:rsid w:val="002F66AF"/>
    <w:rsid w:val="00321E7E"/>
    <w:rsid w:val="003633D7"/>
    <w:rsid w:val="003D391D"/>
    <w:rsid w:val="003F5C5B"/>
    <w:rsid w:val="00423165"/>
    <w:rsid w:val="00424EED"/>
    <w:rsid w:val="00427D18"/>
    <w:rsid w:val="00442107"/>
    <w:rsid w:val="004440F8"/>
    <w:rsid w:val="004D25C0"/>
    <w:rsid w:val="004E0E50"/>
    <w:rsid w:val="005240F0"/>
    <w:rsid w:val="00544493"/>
    <w:rsid w:val="005D7E36"/>
    <w:rsid w:val="005E2163"/>
    <w:rsid w:val="006003B2"/>
    <w:rsid w:val="00610FF3"/>
    <w:rsid w:val="00613CE2"/>
    <w:rsid w:val="00632255"/>
    <w:rsid w:val="00637FDB"/>
    <w:rsid w:val="00641CF2"/>
    <w:rsid w:val="00657A82"/>
    <w:rsid w:val="0066776E"/>
    <w:rsid w:val="00680D3D"/>
    <w:rsid w:val="00693EC8"/>
    <w:rsid w:val="0069407B"/>
    <w:rsid w:val="00711414"/>
    <w:rsid w:val="00725041"/>
    <w:rsid w:val="00741461"/>
    <w:rsid w:val="007930CE"/>
    <w:rsid w:val="007E01C8"/>
    <w:rsid w:val="00800F9D"/>
    <w:rsid w:val="00835B2A"/>
    <w:rsid w:val="00854C52"/>
    <w:rsid w:val="008A7490"/>
    <w:rsid w:val="008C04EC"/>
    <w:rsid w:val="008D014F"/>
    <w:rsid w:val="008D06A4"/>
    <w:rsid w:val="00923784"/>
    <w:rsid w:val="009F7732"/>
    <w:rsid w:val="00A02E47"/>
    <w:rsid w:val="00A06DAE"/>
    <w:rsid w:val="00A4337F"/>
    <w:rsid w:val="00A7436B"/>
    <w:rsid w:val="00A95541"/>
    <w:rsid w:val="00B37A85"/>
    <w:rsid w:val="00B40DA8"/>
    <w:rsid w:val="00B606DF"/>
    <w:rsid w:val="00BA4E19"/>
    <w:rsid w:val="00C84384"/>
    <w:rsid w:val="00CD2536"/>
    <w:rsid w:val="00D77BB4"/>
    <w:rsid w:val="00DA45D7"/>
    <w:rsid w:val="00DC2C64"/>
    <w:rsid w:val="00E056FE"/>
    <w:rsid w:val="00E42042"/>
    <w:rsid w:val="00E7479E"/>
    <w:rsid w:val="00E7739C"/>
    <w:rsid w:val="00EA53F3"/>
    <w:rsid w:val="00EA5636"/>
    <w:rsid w:val="00EB2A8D"/>
    <w:rsid w:val="00EE7971"/>
    <w:rsid w:val="00F645B3"/>
    <w:rsid w:val="00F64FBC"/>
    <w:rsid w:val="00FA708D"/>
    <w:rsid w:val="00FD5A8A"/>
    <w:rsid w:val="00FE5E96"/>
    <w:rsid w:val="00FF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F3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A02E47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DC2C64"/>
    <w:pPr>
      <w:spacing w:line="213" w:lineRule="atLeast"/>
    </w:pPr>
    <w:rPr>
      <w:rFonts w:ascii="Verdana" w:hAnsi="Verdana"/>
      <w:color w:val="000000"/>
      <w:sz w:val="14"/>
      <w:szCs w:val="14"/>
      <w:lang w:val="de-DE" w:eastAsia="de-DE"/>
    </w:rPr>
  </w:style>
  <w:style w:type="character" w:customStyle="1" w:styleId="strickhofhervorhebung2">
    <w:name w:val="strickhof_hervorhebung2"/>
    <w:basedOn w:val="Absatz-Standardschriftart"/>
    <w:rsid w:val="00DC2C64"/>
    <w:rPr>
      <w:b/>
      <w:bCs/>
      <w:vanish w:val="0"/>
      <w:webHidden w:val="0"/>
      <w:specVanish w:val="0"/>
    </w:rPr>
  </w:style>
  <w:style w:type="character" w:styleId="Hyperlink">
    <w:name w:val="Hyperlink"/>
    <w:basedOn w:val="Absatz-Standardschriftart"/>
    <w:uiPriority w:val="99"/>
    <w:unhideWhenUsed/>
    <w:rsid w:val="003633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F3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A02E47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DC2C64"/>
    <w:pPr>
      <w:spacing w:line="213" w:lineRule="atLeast"/>
    </w:pPr>
    <w:rPr>
      <w:rFonts w:ascii="Verdana" w:hAnsi="Verdana"/>
      <w:color w:val="000000"/>
      <w:sz w:val="14"/>
      <w:szCs w:val="14"/>
      <w:lang w:val="de-DE" w:eastAsia="de-DE"/>
    </w:rPr>
  </w:style>
  <w:style w:type="character" w:customStyle="1" w:styleId="strickhofhervorhebung2">
    <w:name w:val="strickhof_hervorhebung2"/>
    <w:basedOn w:val="Absatz-Standardschriftart"/>
    <w:rsid w:val="00DC2C64"/>
    <w:rPr>
      <w:b/>
      <w:bCs/>
      <w:vanish w:val="0"/>
      <w:webHidden w:val="0"/>
      <w:specVanish w:val="0"/>
    </w:rPr>
  </w:style>
  <w:style w:type="character" w:styleId="Hyperlink">
    <w:name w:val="Hyperlink"/>
    <w:basedOn w:val="Absatz-Standardschriftart"/>
    <w:uiPriority w:val="99"/>
    <w:unhideWhenUsed/>
    <w:rsid w:val="003633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ickhof.ch/javasc#ipt:close();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oemi@geewee.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6DABB702.dotm</Template>
  <TotalTime>0</TotalTime>
  <Pages>1</Pages>
  <Words>291</Words>
  <Characters>2074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Zweispaltige Publikation</vt:lpstr>
    </vt:vector>
  </TitlesOfParts>
  <Company>Stadtverwaltung Duebendorf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Zweispaltige Publikation</dc:title>
  <dc:creator>Anita Gojani</dc:creator>
  <cp:lastModifiedBy>Hirtz Stefanie</cp:lastModifiedBy>
  <cp:revision>2</cp:revision>
  <cp:lastPrinted>2014-07-03T09:51:00Z</cp:lastPrinted>
  <dcterms:created xsi:type="dcterms:W3CDTF">2018-06-04T05:23:00Z</dcterms:created>
  <dcterms:modified xsi:type="dcterms:W3CDTF">2018-06-04T05:23:00Z</dcterms:modified>
</cp:coreProperties>
</file>