
<file path=[Content_Types].xml><?xml version="1.0" encoding="utf-8"?>
<Types xmlns="http://schemas.openxmlformats.org/package/2006/content-types">
  <Default Extension="jpeg" ContentType="image/jpeg"/>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6.0.0 -->
  <w:body>
    <w:p w:rsidR="00E344B7" w:rsidP="00E344B7">
      <w:pPr>
        <w:pStyle w:val="Heading2"/>
        <w:spacing w:before="120"/>
        <w:rPr>
          <w:sz w:val="28"/>
        </w:rPr>
      </w:pPr>
      <w:bookmarkStart w:id="0" w:name="MetaTool_Script1"/>
      <w:r>
        <w:rPr>
          <w:sz w:val="28"/>
        </w:rPr>
        <w:t>Sitzung Nr. 04/24-25</w:t>
      </w:r>
      <w:bookmarkEnd w:id="0"/>
      <w:r>
        <w:rPr>
          <w:sz w:val="28"/>
        </w:rPr>
        <w:t xml:space="preserve"> vom </w:t>
      </w:r>
      <w:bookmarkStart w:id="1" w:name="MetaTool_Script2"/>
      <w:r>
        <w:rPr>
          <w:sz w:val="28"/>
        </w:rPr>
        <w:t>26. November 2024</w:t>
      </w:r>
      <w:bookmarkEnd w:id="1"/>
    </w:p>
    <w:p w:rsidR="00E344B7" w:rsidP="00E344B7">
      <w:pPr>
        <w:pStyle w:val="Heading1"/>
        <w:rPr>
          <w:b/>
          <w:sz w:val="32"/>
        </w:rPr>
      </w:pPr>
    </w:p>
    <w:p w:rsidR="000A1D9A" w:rsidRPr="000A1D9A" w:rsidP="000A1D9A"/>
    <w:p w:rsidR="00DF2CEE" w:rsidP="00E344B7">
      <w:pPr>
        <w:pStyle w:val="Heading2"/>
        <w:rPr>
          <w:sz w:val="28"/>
        </w:rPr>
        <w:sectPr w:rsidSect="007A650F">
          <w:headerReference w:type="even" r:id="rId4"/>
          <w:headerReference w:type="default" r:id="rId5"/>
          <w:footerReference w:type="default" r:id="rId6"/>
          <w:headerReference w:type="first" r:id="rId7"/>
          <w:footerReference w:type="first" r:id="rId8"/>
          <w:pgSz w:w="11906" w:h="16838" w:code="9"/>
          <w:pgMar w:top="851" w:right="1134" w:bottom="851" w:left="1134" w:header="720" w:footer="340" w:gutter="0"/>
          <w:paperSrc w:first="15" w:other="15"/>
          <w:cols w:space="720"/>
          <w:docGrid w:linePitch="245"/>
        </w:sectPr>
      </w:pPr>
    </w:p>
    <w:p w:rsidR="00E344B7" w:rsidP="00E344B7">
      <w:pPr>
        <w:pStyle w:val="Heading2"/>
        <w:rPr>
          <w:sz w:val="28"/>
        </w:rPr>
      </w:pPr>
      <w:r>
        <w:rPr>
          <w:sz w:val="28"/>
        </w:rPr>
        <w:t>Geschäft</w:t>
      </w:r>
    </w:p>
    <w:p w:rsidR="00E344B7" w:rsidP="00E344B7"/>
    <w:p w:rsidR="000A1D9A" w:rsidP="00E344B7"/>
    <w:sdt>
      <w:sdtPr>
        <w:rPr>
          <w:b w:val="0"/>
        </w:rPr>
        <w:alias w:val="Beschluss"/>
        <w:tag w:val="Beschludd"/>
        <w:id w:val="-719821168"/>
        <w:lock w:val="sdtLocked"/>
        <w:placeholder>
          <w:docPart w:val="DefaultPlaceholder_-1854013440"/>
        </w:placeholder>
        <w:richText/>
      </w:sdtPr>
      <w:sdtContent>
        <w:tbl>
          <w:tblPr>
            <w:tblW w:w="9355" w:type="dxa"/>
            <w:tblLayout w:type="fixed"/>
            <w:tblCellMar>
              <w:left w:w="70" w:type="dxa"/>
              <w:right w:w="70" w:type="dxa"/>
            </w:tblCellMar>
            <w:tblLook w:val="0000"/>
          </w:tblPr>
          <w:tblGrid>
            <w:gridCol w:w="7654"/>
            <w:gridCol w:w="1701"/>
          </w:tblGrid>
          <w:tr w:rsidTr="00162CA2">
            <w:tblPrEx>
              <w:tblW w:w="9355" w:type="dxa"/>
              <w:tblLayout w:type="fixed"/>
              <w:tblCellMar>
                <w:left w:w="70" w:type="dxa"/>
                <w:right w:w="70" w:type="dxa"/>
              </w:tblCellMar>
              <w:tblLook w:val="0000"/>
            </w:tblPrEx>
            <w:tc>
              <w:tcPr>
                <w:tcW w:w="7654" w:type="dxa"/>
                <w:shd w:val="clear" w:color="auto" w:fill="auto"/>
              </w:tcPr>
              <w:p w:rsidR="00162CA2" w:rsidRPr="00162CA2" w:rsidP="00162CA2">
                <w:pPr>
                  <w:pStyle w:val="Register"/>
                  <w:keepNext/>
                </w:pPr>
                <w:bookmarkStart w:id="6" w:name="MetaTool_Script6"/>
                <w:r>
                  <w:t>LIEGENSCHAFTEN, VERWALTUNG UND BETRIEB</w:t>
                </w:r>
                <w:bookmarkEnd w:id="6"/>
              </w:p>
            </w:tc>
            <w:tc>
              <w:tcPr>
                <w:tcW w:w="1701" w:type="dxa"/>
                <w:shd w:val="clear" w:color="auto" w:fill="auto"/>
              </w:tcPr>
              <w:p w:rsidR="00162CA2" w:rsidRPr="00162CA2" w:rsidP="00162CA2">
                <w:pPr>
                  <w:pStyle w:val="RegNr"/>
                  <w:keepNext/>
                  <w:jc w:val="right"/>
                </w:pPr>
                <w:bookmarkStart w:id="7" w:name="MetaTool_Script5"/>
                <w:r>
                  <w:t>S1L3</w:t>
                </w:r>
                <w:bookmarkEnd w:id="7"/>
              </w:p>
            </w:tc>
          </w:tr>
        </w:tbl>
        <w:p w:rsidR="00E344B7" w:rsidP="00E344B7"/>
        <w:tbl>
          <w:tblPr>
            <w:tblW w:w="9524" w:type="dxa"/>
            <w:tblLayout w:type="fixed"/>
            <w:tblCellMar>
              <w:left w:w="70" w:type="dxa"/>
              <w:right w:w="70" w:type="dxa"/>
            </w:tblCellMar>
            <w:tblLook w:val="0000"/>
          </w:tblPr>
          <w:tblGrid>
            <w:gridCol w:w="1020"/>
            <w:gridCol w:w="7370"/>
            <w:gridCol w:w="1134"/>
          </w:tblGrid>
          <w:tr w:rsidTr="00C16B85">
            <w:tblPrEx>
              <w:tblW w:w="9524" w:type="dxa"/>
              <w:tblLayout w:type="fixed"/>
              <w:tblCellMar>
                <w:left w:w="70" w:type="dxa"/>
                <w:right w:w="70" w:type="dxa"/>
              </w:tblCellMar>
              <w:tblLook w:val="0000"/>
            </w:tblPrEx>
            <w:tc>
              <w:tcPr>
                <w:tcW w:w="1020" w:type="dxa"/>
                <w:shd w:val="clear" w:color="auto" w:fill="auto"/>
              </w:tcPr>
              <w:p w:rsidR="00795E59" w:rsidRPr="008451DF" w:rsidP="00C16B85">
                <w:pPr>
                  <w:pStyle w:val="Traktandum"/>
                  <w:keepNext/>
                </w:pPr>
                <w:bookmarkStart w:id="8" w:name="MetaTool_Script8"/>
                <w:r w:rsidRPr="008451DF">
                  <w:t>6</w:t>
                </w:r>
                <w:bookmarkEnd w:id="8"/>
              </w:p>
            </w:tc>
            <w:tc>
              <w:tcPr>
                <w:tcW w:w="7370" w:type="dxa"/>
                <w:shd w:val="clear" w:color="auto" w:fill="auto"/>
              </w:tcPr>
              <w:p w:rsidR="00795E59" w:rsidRPr="008451DF" w:rsidP="00C16B85">
                <w:pPr>
                  <w:pStyle w:val="Traktandum"/>
                  <w:keepNext/>
                </w:pPr>
                <w:bookmarkStart w:id="9" w:name="MetaTool_Script7"/>
                <w:r>
                  <w:t>20241126-BS-Doppelkindergarten mit Tagesstrukturen Stettbach Mitte, Kreditabrechnung</w:t>
                </w:r>
                <w:bookmarkEnd w:id="9"/>
              </w:p>
            </w:tc>
            <w:tc>
              <w:tcPr>
                <w:tcW w:w="1134" w:type="dxa"/>
                <w:shd w:val="clear" w:color="auto" w:fill="auto"/>
              </w:tcPr>
              <w:p w:rsidR="00795E59" w:rsidRPr="008451DF" w:rsidP="00C16B85">
                <w:pPr>
                  <w:pStyle w:val="ThemaNr"/>
                </w:pPr>
                <w:bookmarkStart w:id="10" w:name="MetaTool_Script4"/>
                <w:r w:rsidRPr="008451DF">
                  <w:t>166</w:t>
                </w:r>
                <w:bookmarkEnd w:id="10"/>
              </w:p>
            </w:tc>
          </w:tr>
        </w:tbl>
        <w:p w:rsidR="00795E59" w:rsidP="00795E59"/>
        <w:p w:rsidR="00795E59" w:rsidRPr="00FC3703" w:rsidP="00795E59">
          <w:pPr>
            <w:rPr>
              <w:b/>
            </w:rPr>
          </w:pPr>
          <w:bookmarkStart w:id="11" w:name="_Toc17298510"/>
          <w:bookmarkStart w:id="12" w:name="_Toc107382816"/>
          <w:r w:rsidRPr="00FC3703">
            <w:rPr>
              <w:b/>
            </w:rPr>
            <w:t>Ausgangslage</w:t>
          </w:r>
          <w:bookmarkEnd w:id="11"/>
          <w:bookmarkEnd w:id="12"/>
        </w:p>
        <w:p w:rsidR="005F7F9F" w:rsidRPr="005F7F9F" w:rsidP="005F7F9F">
          <w:pPr>
            <w:tabs>
              <w:tab w:val="num" w:pos="0"/>
            </w:tabs>
            <w:spacing w:before="20" w:after="20"/>
            <w:jc w:val="both"/>
            <w:rPr>
              <w:bCs/>
            </w:rPr>
          </w:pPr>
          <w:bookmarkStart w:id="13" w:name="_Toc406424709"/>
          <w:bookmarkStart w:id="14" w:name="_Toc449607663"/>
          <w:bookmarkStart w:id="15" w:name="_Toc451411315"/>
          <w:r w:rsidRPr="005F7F9F">
            <w:rPr>
              <w:bCs/>
            </w:rPr>
            <w:t>Am 10. März 2020 (Sitzung Nr. 05/19-20) verabschiedete die Primarschulpflege Dübendorf den Baukredit von Fr. 1'600'000 sowie die jährlichen Mietkosten von Fr. 164'587.80 zur Weiterleitung an den Stadt- und Gemeinderat und zur anschliessenden Urnenabstimmung.</w:t>
          </w:r>
        </w:p>
        <w:p w:rsidR="005F7F9F" w:rsidRPr="005F7F9F" w:rsidP="005F7F9F">
          <w:pPr>
            <w:tabs>
              <w:tab w:val="num" w:pos="0"/>
            </w:tabs>
            <w:spacing w:before="20" w:after="20"/>
            <w:jc w:val="both"/>
            <w:rPr>
              <w:bCs/>
            </w:rPr>
          </w:pPr>
        </w:p>
        <w:p w:rsidR="005F7F9F" w:rsidRPr="005F7F9F" w:rsidP="005F7F9F">
          <w:pPr>
            <w:tabs>
              <w:tab w:val="num" w:pos="0"/>
            </w:tabs>
            <w:spacing w:before="20" w:after="20"/>
            <w:jc w:val="both"/>
            <w:rPr>
              <w:bCs/>
            </w:rPr>
          </w:pPr>
          <w:r w:rsidRPr="005F7F9F">
            <w:rPr>
              <w:bCs/>
            </w:rPr>
            <w:t>Die Primarschule Dübendorf hat in Zusammenarbeit mit dem Planungsbüro Basler &amp; Hofmann AG ein umfassendes Entwicklungskonzept für alle Primarschulanlagen der Stadt erarbeitet. Dieses Konzept berücksichtigt auch die Kindergärten, Räumlichkeiten für Tagesstrukturen (Hort) und die Musikschule. Aufgrund des starken Bevölkerungswachstums, insbesondere im Gebiet Hochbord, beauftragte die Primarschule das Planungsbüro Eckhaus AG mit einer Prognose der zukünftigen Schülerzahlen. Am 19. März 2019 stellte die Primarschule diese Schülerprognosen sowie das Gesamtentwicklungskonzept im Rahmen einer öffentlichen Informationsveranstaltung vor. Die geplanten Massnahmen sind in einer Roadmap abgebildet.</w:t>
          </w:r>
        </w:p>
        <w:p w:rsidR="005F7F9F" w:rsidRPr="005F7F9F" w:rsidP="005F7F9F">
          <w:pPr>
            <w:tabs>
              <w:tab w:val="num" w:pos="0"/>
            </w:tabs>
            <w:spacing w:before="20" w:after="20"/>
            <w:jc w:val="both"/>
            <w:rPr>
              <w:bCs/>
            </w:rPr>
          </w:pPr>
        </w:p>
        <w:p w:rsidR="005F7F9F" w:rsidRPr="005F7F9F" w:rsidP="005F7F9F">
          <w:pPr>
            <w:tabs>
              <w:tab w:val="num" w:pos="0"/>
            </w:tabs>
            <w:spacing w:before="20" w:after="20"/>
            <w:jc w:val="both"/>
          </w:pPr>
          <w:r w:rsidRPr="005F7F9F">
            <w:rPr>
              <w:bCs/>
            </w:rPr>
            <w:t>Das Entwicklungskonzept sieht vor, kurzfristig Standorte für zwei Kindergärten und mittelfristig einen Primarschulstandort im Zentrumsgebiet Hochbord zu identifizieren. Im Zuge dieser Suche entschied die Primarschule, in einem ersten Schritt den Bau eines Doppelkindergartens inklusive Tagesstrukturen (Hort) in der Überbauung «Stettbach Mitte» priorisiert weiterzuverfolgen.</w:t>
          </w:r>
        </w:p>
        <w:p w:rsidR="00795E59" w:rsidP="00795E59"/>
        <w:p w:rsidR="005F7F9F" w:rsidRPr="005F7F9F" w:rsidP="005F7F9F">
          <w:pPr>
            <w:rPr>
              <w:b/>
              <w:bCs/>
            </w:rPr>
          </w:pPr>
          <w:bookmarkStart w:id="16" w:name="_Toc147469302"/>
          <w:r w:rsidRPr="005F7F9F">
            <w:rPr>
              <w:b/>
            </w:rPr>
            <w:t>Projektbeschreibung</w:t>
          </w:r>
          <w:bookmarkEnd w:id="16"/>
        </w:p>
        <w:p w:rsidR="005F7F9F" w:rsidRPr="005F7F9F" w:rsidP="005F7F9F">
          <w:bookmarkStart w:id="17" w:name="_Toc147469304"/>
          <w:r w:rsidRPr="005F7F9F">
            <w:t>An der Stadtgrenze von Dübendorf, direkt beim Bahnhof Stettbach, wurde ab 2021 die Überbauung «Stettbach Mitte» durch die Pensimo Management AG realisiert. Das Projekt umfasst zwei markante Gebäude, die Häuser Stett und Bach, die sowohl Wohnungen als auch Büroflächen bieten. In den publikumsorientierten Erdgeschossen befinden sich zudem Läden und Gastronomiebetriebe. Im hinteren Erdgeschossbereich des Hauses Bach befinden sich die von der Primarschule genutzten Mietflächen.</w:t>
          </w:r>
        </w:p>
        <w:p w:rsidR="005F7F9F" w:rsidRPr="005F7F9F" w:rsidP="005F7F9F"/>
        <w:p w:rsidR="005F7F9F" w:rsidRPr="005F7F9F" w:rsidP="005F7F9F">
          <w:r w:rsidRPr="005F7F9F">
            <w:t xml:space="preserve">Die beiden Kindergärten sind strassenseitig erschlossen und teilen sich einen gemeinsamen Garderobenbereich. Beide haben direkten Zugang zum hofseitigen Aussenbereich. Die Barrierefreiheit ist durch ein </w:t>
          </w:r>
          <w:r w:rsidR="007071FA">
            <w:t>behindertengerechtes</w:t>
          </w:r>
          <w:r w:rsidRPr="005F7F9F">
            <w:t xml:space="preserve"> WC und ebenerdige Zugänge gewährleistet.</w:t>
          </w:r>
        </w:p>
        <w:p w:rsidR="005F7F9F" w:rsidRPr="005F7F9F" w:rsidP="005F7F9F"/>
        <w:p w:rsidR="005F7F9F" w:rsidRPr="005F7F9F" w:rsidP="005F7F9F">
          <w:r w:rsidRPr="005F7F9F">
            <w:t>Der Bereich der Tagesstrukturen befindet sich ebenfalls im Erdgeschoss. Dank der grosszügigen Mietfläche konnte ein zusätzlicher, abtrennbarer Raum geschaffen werden, der sowohl für die Tagesstrukturen als auch als Klassen- oder Kindergartenzimmer genutzt werden kann. Diese multifunktionale Nutzung ermöglicht der Primarschule, flexibel auf künftige Raumbedarfe zu reagieren.</w:t>
          </w:r>
        </w:p>
        <w:p w:rsidR="005F7F9F" w:rsidRPr="005F7F9F" w:rsidP="005F7F9F">
          <w:bookmarkStart w:id="18" w:name="_GoBack"/>
          <w:bookmarkEnd w:id="18"/>
        </w:p>
        <w:p w:rsidR="005F7F9F" w:rsidRPr="005F7F9F" w:rsidP="005F7F9F">
          <w:r w:rsidRPr="005F7F9F">
            <w:t>Für den Kindergarten und die Tagesstrukturen wurde im Innenhof der Überbauung ein eigens zugewiesener Aussenbereich gestaltet.</w:t>
          </w:r>
        </w:p>
        <w:p w:rsidR="005F7F9F" w:rsidRPr="005F7F9F" w:rsidP="005F7F9F"/>
        <w:p w:rsidR="005F7F9F" w:rsidRPr="005F7F9F" w:rsidP="005F7F9F">
          <w:pPr>
            <w:rPr>
              <w:b/>
            </w:rPr>
          </w:pPr>
          <w:r w:rsidRPr="005F7F9F">
            <w:rPr>
              <w:b/>
            </w:rPr>
            <w:t>Rohbaumiete und Innenausbau</w:t>
          </w:r>
        </w:p>
        <w:p w:rsidR="005F7F9F" w:rsidRPr="005F7F9F" w:rsidP="005F7F9F">
          <w:r w:rsidRPr="005F7F9F">
            <w:t>Die Anlagestiftung Pensimo vermietet die beiden Bereiche an die Primarschule im Zustand einer Rohbaumiete. Die Mietverträge haben eine Laufzeit von zehn Jahren, wobei die Primarschule das Recht hat, diese zweimal um jeweils fünf Jahre zu unveränderten Bedingungen zu verlängern.</w:t>
          </w:r>
        </w:p>
        <w:p w:rsidR="005F7F9F" w:rsidRPr="005F7F9F" w:rsidP="005F7F9F"/>
        <w:p w:rsidR="005F7F9F" w:rsidRPr="005F7F9F" w:rsidP="005F7F9F">
          <w:r w:rsidRPr="005F7F9F">
            <w:t xml:space="preserve">Den Innenausbau liess die Primarschule von der Totalunternehmung der Überbauung ausführen. Auf Basis der vorliegenden Pläne schätzte die Senn </w:t>
          </w:r>
          <w:r w:rsidRPr="005F7F9F">
            <w:t>Construction</w:t>
          </w:r>
          <w:r w:rsidRPr="005F7F9F">
            <w:t xml:space="preserve"> AG die Kosten für den Innenausbau beider Mietbereiche. Die Realisierung erfolgte nicht zu einem Pauschalpreis, sondern auf Grundlage einer offenen Abrechnung. Das Mobiliar sowie die mobile Ausstattung des Aussenbereichs werden von der Primarschule selbst beschafft.</w:t>
          </w:r>
        </w:p>
        <w:p w:rsidR="005F7F9F" w:rsidRPr="005F7F9F" w:rsidP="005F7F9F"/>
        <w:p w:rsidR="005F7F9F" w:rsidRPr="005F7F9F" w:rsidP="005F7F9F">
          <w:pPr>
            <w:rPr>
              <w:b/>
            </w:rPr>
          </w:pPr>
          <w:bookmarkEnd w:id="17"/>
          <w:r w:rsidRPr="005F7F9F">
            <w:rPr>
              <w:b/>
            </w:rPr>
            <w:t>Ausführung</w:t>
          </w:r>
        </w:p>
        <w:p w:rsidR="005F7F9F" w:rsidRPr="005F7F9F" w:rsidP="005F7F9F">
          <w:r w:rsidRPr="005F7F9F">
            <w:t>Mit der Baufreigabe am 1. Februar 2022 konnte der Innenausbau der Kindergarten- und Betreuungsräume am Stadtrand beginnen. Da die Räumlichkeiten bereits für das Schuljahr 2024/25 benötigt wurden, erfolgten die Arbeiten nach einem straff geplanten Zeitplan. Dank der gründlichen Vorplanung konnten nahezu alle Arbeiten ohne grössere Verzögerungen abgeschlossen werden. Allerdings führten Lieferverzögerungen infolge des russisch-ukrainischen Konflikts zu kleineren Unterbrechungen und Anpassungen im Zeitplan.</w:t>
          </w:r>
        </w:p>
        <w:p w:rsidR="005F7F9F" w:rsidRPr="005F7F9F" w:rsidP="005F7F9F">
          <w:r w:rsidRPr="005F7F9F">
            <w:t>Der Innenausbau wurde einfach und kostengünstig umgesetzt, wobei Raumtrennungen und Nasszellen im Trockenbau erstellt wurden. Zur Erfüllung der akustischen Anforderungen wurde eine abgehängte Deckenkonstruktion gewählt, die gleichzeitig die an der Decke verlaufenden Installationen in den Unterrichtsräumen verdeckt. Offene Abwasserleitungen aus den darüber liegenden Mietwohnungen, die durch die von der Primarschule gemieteten Flächen führten, mussten zusätzlich gedämmt werden, ebenso wie die Lüftungsrohre. Für die Beleuchtung kamen Pendelleuchten mit LED-Leuchtmitteln zum Einsatz. Aufgrund einer Fehlproduktion der Leuchtenabdeckungen mussten diese bereits in den Herbstferien 2022 auf Garantie ausgetauscht werden. Im Hort wurde eine kleine Küche installiert, um Zwischenmahlzeiten zuzubereiten.</w:t>
          </w:r>
        </w:p>
        <w:p w:rsidR="005F7F9F" w:rsidRPr="005F7F9F" w:rsidP="005F7F9F"/>
        <w:p w:rsidR="005F7F9F" w:rsidRPr="005F7F9F" w:rsidP="005F7F9F">
          <w:r w:rsidRPr="005F7F9F">
            <w:t>Alle haustechnischen Installationen wurden an die bereits bestehende und in Betrieb genommene Infrastruktur der Liegenschaft angeschlossen und entsprechend übernommen.</w:t>
          </w:r>
        </w:p>
        <w:p w:rsidR="005F7F9F" w:rsidRPr="005F7F9F" w:rsidP="005F7F9F"/>
        <w:p w:rsidR="005F7F9F" w:rsidRPr="005F7F9F" w:rsidP="005F7F9F">
          <w:r w:rsidRPr="005F7F9F">
            <w:t>Im Innenbereich der Wohnüberbauung konnte ein zusätzlicher Spielplatz mit den gewünschten Spielgeräten für die schulische Nutzung realisiert werden. Dieser steht auch den Mietern und der externen Kinderkrippe zur Verfügung. Im Gegenzug darf die Schule den bereits zur Überbauung gehörenden Spielplatz mitnutzen.</w:t>
          </w:r>
        </w:p>
        <w:p w:rsidR="005F7F9F" w:rsidRPr="005F7F9F" w:rsidP="005F7F9F"/>
        <w:p w:rsidR="005F7F9F" w:rsidRPr="005F7F9F" w:rsidP="005F7F9F">
          <w:pPr>
            <w:rPr>
              <w:b/>
            </w:rPr>
          </w:pPr>
          <w:bookmarkStart w:id="19" w:name="_Toc147469307"/>
          <w:r w:rsidRPr="005F7F9F">
            <w:rPr>
              <w:b/>
            </w:rPr>
            <w:t>Kennzahlen</w:t>
          </w:r>
          <w:bookmarkEnd w:id="19"/>
        </w:p>
        <w:tbl>
          <w:tblPr>
            <w:tblStyle w:val="TableGrid"/>
            <w:tblW w:w="0" w:type="auto"/>
            <w:tblLook w:val="04A0"/>
          </w:tblPr>
          <w:tblGrid>
            <w:gridCol w:w="2265"/>
            <w:gridCol w:w="2265"/>
            <w:gridCol w:w="2266"/>
            <w:gridCol w:w="2266"/>
          </w:tblGrid>
          <w:tr w:rsidTr="000A0B98">
            <w:tblPrEx>
              <w:tblW w:w="0" w:type="auto"/>
              <w:tblLook w:val="04A0"/>
            </w:tblPrEx>
            <w:tc>
              <w:tcPr>
                <w:tcW w:w="2265" w:type="dxa"/>
              </w:tcPr>
              <w:p w:rsidR="005F7F9F" w:rsidRPr="005F7F9F" w:rsidP="005F7F9F"/>
            </w:tc>
            <w:tc>
              <w:tcPr>
                <w:tcW w:w="2265" w:type="dxa"/>
              </w:tcPr>
              <w:p w:rsidR="005F7F9F" w:rsidRPr="005F7F9F" w:rsidP="005F7F9F">
                <w:r w:rsidRPr="005F7F9F">
                  <w:t>Kindergarten</w:t>
                </w:r>
              </w:p>
            </w:tc>
            <w:tc>
              <w:tcPr>
                <w:tcW w:w="2266" w:type="dxa"/>
              </w:tcPr>
              <w:p w:rsidR="005F7F9F" w:rsidRPr="005F7F9F" w:rsidP="005F7F9F">
                <w:r w:rsidRPr="005F7F9F">
                  <w:t>Betreuung</w:t>
                </w:r>
              </w:p>
            </w:tc>
            <w:tc>
              <w:tcPr>
                <w:tcW w:w="2266" w:type="dxa"/>
              </w:tcPr>
              <w:p w:rsidR="005F7F9F" w:rsidRPr="005F7F9F" w:rsidP="005F7F9F">
                <w:r w:rsidRPr="005F7F9F">
                  <w:t>Total</w:t>
                </w:r>
              </w:p>
            </w:tc>
          </w:tr>
          <w:tr w:rsidTr="000A0B98">
            <w:tblPrEx>
              <w:tblW w:w="0" w:type="auto"/>
              <w:tblLook w:val="04A0"/>
            </w:tblPrEx>
            <w:tc>
              <w:tcPr>
                <w:tcW w:w="2265" w:type="dxa"/>
              </w:tcPr>
              <w:p w:rsidR="005F7F9F" w:rsidRPr="005F7F9F" w:rsidP="005F7F9F">
                <w:r w:rsidRPr="005F7F9F">
                  <w:t>Volumen</w:t>
                </w:r>
              </w:p>
            </w:tc>
            <w:tc>
              <w:tcPr>
                <w:tcW w:w="2265" w:type="dxa"/>
              </w:tcPr>
              <w:p w:rsidR="005F7F9F" w:rsidRPr="005F7F9F" w:rsidP="005F7F9F">
                <w:r w:rsidRPr="005F7F9F">
                  <w:t>751.5 m³</w:t>
                </w:r>
              </w:p>
            </w:tc>
            <w:tc>
              <w:tcPr>
                <w:tcW w:w="2266" w:type="dxa"/>
              </w:tcPr>
              <w:p w:rsidR="005F7F9F" w:rsidRPr="005F7F9F" w:rsidP="005F7F9F">
                <w:r w:rsidRPr="005F7F9F">
                  <w:t>754.5 m³</w:t>
                </w:r>
              </w:p>
            </w:tc>
            <w:tc>
              <w:tcPr>
                <w:tcW w:w="2266" w:type="dxa"/>
              </w:tcPr>
              <w:p w:rsidR="005F7F9F" w:rsidRPr="005F7F9F" w:rsidP="005F7F9F">
                <w:r w:rsidRPr="005F7F9F">
                  <w:t>1506m³</w:t>
                </w:r>
              </w:p>
            </w:tc>
          </w:tr>
          <w:tr w:rsidTr="000A0B98">
            <w:tblPrEx>
              <w:tblW w:w="0" w:type="auto"/>
              <w:tblLook w:val="04A0"/>
            </w:tblPrEx>
            <w:tc>
              <w:tcPr>
                <w:tcW w:w="2265" w:type="dxa"/>
              </w:tcPr>
              <w:p w:rsidR="005F7F9F" w:rsidRPr="005F7F9F" w:rsidP="005F7F9F">
                <w:r w:rsidRPr="005F7F9F">
                  <w:t>Gesamtnutzfläche (NGF)</w:t>
                </w:r>
              </w:p>
            </w:tc>
            <w:tc>
              <w:tcPr>
                <w:tcW w:w="2265" w:type="dxa"/>
              </w:tcPr>
              <w:p w:rsidR="005F7F9F" w:rsidRPr="005F7F9F" w:rsidP="005F7F9F">
                <w:r w:rsidRPr="005F7F9F">
                  <w:t>250.5 m²</w:t>
                </w:r>
              </w:p>
            </w:tc>
            <w:tc>
              <w:tcPr>
                <w:tcW w:w="2266" w:type="dxa"/>
              </w:tcPr>
              <w:p w:rsidR="005F7F9F" w:rsidRPr="005F7F9F" w:rsidP="005F7F9F">
                <w:r w:rsidRPr="005F7F9F">
                  <w:t>251.5 m²</w:t>
                </w:r>
              </w:p>
            </w:tc>
            <w:tc>
              <w:tcPr>
                <w:tcW w:w="2266" w:type="dxa"/>
              </w:tcPr>
              <w:p w:rsidR="005F7F9F" w:rsidRPr="005F7F9F" w:rsidP="005F7F9F">
                <w:r w:rsidRPr="005F7F9F">
                  <w:t>502m³</w:t>
                </w:r>
              </w:p>
            </w:tc>
          </w:tr>
        </w:tbl>
        <w:p w:rsidR="005F7F9F" w:rsidRPr="005F7F9F" w:rsidP="005F7F9F"/>
        <w:tbl>
          <w:tblPr>
            <w:tblStyle w:val="TableGrid"/>
            <w:tblW w:w="0" w:type="auto"/>
            <w:tblLook w:val="04A0"/>
          </w:tblPr>
          <w:tblGrid>
            <w:gridCol w:w="3020"/>
            <w:gridCol w:w="3021"/>
            <w:gridCol w:w="3021"/>
          </w:tblGrid>
          <w:tr w:rsidTr="000A0B98">
            <w:tblPrEx>
              <w:tblW w:w="0" w:type="auto"/>
              <w:tblLook w:val="04A0"/>
            </w:tblPrEx>
            <w:tc>
              <w:tcPr>
                <w:tcW w:w="3020" w:type="dxa"/>
              </w:tcPr>
              <w:p w:rsidR="005F7F9F" w:rsidRPr="005F7F9F" w:rsidP="005F7F9F">
                <w:pPr>
                  <w:rPr>
                    <w:i/>
                  </w:rPr>
                </w:pPr>
              </w:p>
            </w:tc>
            <w:tc>
              <w:tcPr>
                <w:tcW w:w="3021" w:type="dxa"/>
              </w:tcPr>
              <w:p w:rsidR="005F7F9F" w:rsidRPr="005F7F9F" w:rsidP="005F7F9F">
                <w:r w:rsidRPr="005F7F9F">
                  <w:t>Volumen</w:t>
                </w:r>
              </w:p>
            </w:tc>
            <w:tc>
              <w:tcPr>
                <w:tcW w:w="3021" w:type="dxa"/>
              </w:tcPr>
              <w:p w:rsidR="005F7F9F" w:rsidRPr="005F7F9F" w:rsidP="005F7F9F">
                <w:r w:rsidRPr="005F7F9F">
                  <w:t>Fläche</w:t>
                </w:r>
              </w:p>
            </w:tc>
          </w:tr>
          <w:tr w:rsidTr="000A0B98">
            <w:tblPrEx>
              <w:tblW w:w="0" w:type="auto"/>
              <w:tblLook w:val="04A0"/>
            </w:tblPrEx>
            <w:tc>
              <w:tcPr>
                <w:tcW w:w="3020" w:type="dxa"/>
              </w:tcPr>
              <w:p w:rsidR="005F7F9F" w:rsidRPr="005F7F9F" w:rsidP="005F7F9F">
                <w:r w:rsidRPr="005F7F9F">
                  <w:t>Gebäudekosten BKP 2</w:t>
                </w:r>
              </w:p>
            </w:tc>
            <w:tc>
              <w:tcPr>
                <w:tcW w:w="3021" w:type="dxa"/>
              </w:tcPr>
              <w:p w:rsidR="005F7F9F" w:rsidRPr="005F7F9F" w:rsidP="005F7F9F">
                <w:r w:rsidRPr="005F7F9F">
                  <w:t xml:space="preserve">537.20 Fr/m³ </w:t>
                </w:r>
              </w:p>
            </w:tc>
            <w:tc>
              <w:tcPr>
                <w:tcW w:w="3021" w:type="dxa"/>
              </w:tcPr>
              <w:p w:rsidR="005F7F9F" w:rsidRPr="005F7F9F" w:rsidP="005F7F9F">
                <w:r w:rsidRPr="005F7F9F">
                  <w:t xml:space="preserve">1'611.60 Fr/m² </w:t>
                </w:r>
              </w:p>
            </w:tc>
          </w:tr>
          <w:tr w:rsidTr="000A0B98">
            <w:tblPrEx>
              <w:tblW w:w="0" w:type="auto"/>
              <w:tblLook w:val="04A0"/>
            </w:tblPrEx>
            <w:tc>
              <w:tcPr>
                <w:tcW w:w="3020" w:type="dxa"/>
              </w:tcPr>
              <w:p w:rsidR="005F7F9F" w:rsidRPr="005F7F9F" w:rsidP="005F7F9F">
                <w:r w:rsidRPr="005F7F9F">
                  <w:t>Anlagekosten     BKP 1-9</w:t>
                </w:r>
              </w:p>
            </w:tc>
            <w:tc>
              <w:tcPr>
                <w:tcW w:w="3021" w:type="dxa"/>
              </w:tcPr>
              <w:p w:rsidR="005F7F9F" w:rsidRPr="005F7F9F" w:rsidP="005F7F9F">
                <w:r w:rsidRPr="005F7F9F">
                  <w:t>920.65 Fr/m³</w:t>
                </w:r>
              </w:p>
            </w:tc>
            <w:tc>
              <w:tcPr>
                <w:tcW w:w="3021" w:type="dxa"/>
              </w:tcPr>
              <w:p w:rsidR="005F7F9F" w:rsidRPr="005F7F9F" w:rsidP="005F7F9F">
                <w:r w:rsidRPr="005F7F9F">
                  <w:t>2'762.00 Fr/m²</w:t>
                </w:r>
              </w:p>
            </w:tc>
          </w:tr>
        </w:tbl>
        <w:p w:rsidR="005F7F9F" w:rsidRPr="005F7F9F" w:rsidP="005F7F9F"/>
        <w:p w:rsidR="005F7F9F" w:rsidRPr="005F7F9F" w:rsidP="005F7F9F">
          <w:pPr>
            <w:rPr>
              <w:b/>
              <w:bCs/>
            </w:rPr>
          </w:pPr>
          <w:bookmarkStart w:id="20" w:name="_Toc147469308"/>
          <w:r w:rsidRPr="005F7F9F">
            <w:rPr>
              <w:b/>
              <w:bCs/>
            </w:rPr>
            <w:t>Kreditabrechnung</w:t>
          </w:r>
          <w:bookmarkEnd w:id="20"/>
        </w:p>
        <w:p w:rsidR="005F7F9F" w:rsidRPr="005F7F9F" w:rsidP="005F7F9F">
          <w:r w:rsidRPr="005F7F9F">
            <w:t>Verwendung des Bruttokredits von 1'600'000.00 Franken für den Innenausbau Mieträumlichkeiten Am Stadtrand 27 und 29.</w:t>
          </w:r>
        </w:p>
        <w:p w:rsidR="005F7F9F" w:rsidRPr="005F7F9F" w:rsidP="005F7F9F"/>
        <w:p w:rsidR="005F7F9F" w:rsidRPr="005F7F9F" w:rsidP="005F7F9F">
          <w:bookmarkStart w:id="21" w:name="_Toc147469309"/>
          <w:r w:rsidRPr="005F7F9F">
            <w:t xml:space="preserve">Bauabrechnung nach Baukostenplan (BKP) </w:t>
          </w:r>
          <w:bookmarkEnd w:id="21"/>
        </w:p>
        <w:tbl>
          <w:tblPr>
            <w:tblW w:w="0" w:type="auto"/>
            <w:tblLook w:val="04A0"/>
          </w:tblPr>
          <w:tblGrid>
            <w:gridCol w:w="839"/>
            <w:gridCol w:w="4266"/>
            <w:gridCol w:w="837"/>
            <w:gridCol w:w="1551"/>
            <w:gridCol w:w="1511"/>
          </w:tblGrid>
          <w:tr w:rsidTr="000A0B98">
            <w:tblPrEx>
              <w:tblW w:w="0" w:type="auto"/>
              <w:tblLook w:val="04A0"/>
            </w:tblPrEx>
            <w:tc>
              <w:tcPr>
                <w:tcW w:w="839" w:type="dxa"/>
                <w:tcBorders>
                  <w:top w:val="single" w:sz="4" w:space="0" w:color="auto"/>
                  <w:left w:val="single" w:sz="4" w:space="0" w:color="auto"/>
                  <w:bottom w:val="single" w:sz="4" w:space="0" w:color="auto"/>
                  <w:right w:val="single" w:sz="4" w:space="0" w:color="auto"/>
                </w:tcBorders>
                <w:hideMark/>
              </w:tcPr>
              <w:p w:rsidR="005F7F9F" w:rsidRPr="005F7F9F" w:rsidP="005F7F9F">
                <w:pPr>
                  <w:rPr>
                    <w:b/>
                  </w:rPr>
                </w:pPr>
                <w:r w:rsidRPr="005F7F9F">
                  <w:rPr>
                    <w:b/>
                  </w:rPr>
                  <w:t>BKP</w:t>
                </w:r>
              </w:p>
            </w:tc>
            <w:tc>
              <w:tcPr>
                <w:tcW w:w="4266" w:type="dxa"/>
                <w:tcBorders>
                  <w:top w:val="single" w:sz="4" w:space="0" w:color="auto"/>
                  <w:left w:val="single" w:sz="4" w:space="0" w:color="auto"/>
                  <w:bottom w:val="single" w:sz="4" w:space="0" w:color="auto"/>
                  <w:right w:val="single" w:sz="4" w:space="0" w:color="auto"/>
                </w:tcBorders>
                <w:hideMark/>
              </w:tcPr>
              <w:p w:rsidR="005F7F9F" w:rsidRPr="005F7F9F" w:rsidP="005F7F9F">
                <w:pPr>
                  <w:rPr>
                    <w:b/>
                  </w:rPr>
                </w:pPr>
                <w:r w:rsidRPr="005F7F9F">
                  <w:rPr>
                    <w:b/>
                  </w:rPr>
                  <w:t>Arbeitsgattung</w:t>
                </w:r>
              </w:p>
            </w:tc>
            <w:tc>
              <w:tcPr>
                <w:tcW w:w="837" w:type="dxa"/>
                <w:tcBorders>
                  <w:top w:val="single" w:sz="4" w:space="0" w:color="auto"/>
                  <w:left w:val="single" w:sz="4" w:space="0" w:color="auto"/>
                  <w:bottom w:val="single" w:sz="4" w:space="0" w:color="auto"/>
                  <w:right w:val="single" w:sz="4" w:space="0" w:color="auto"/>
                </w:tcBorders>
                <w:hideMark/>
              </w:tcPr>
              <w:p w:rsidR="005F7F9F" w:rsidRPr="005F7F9F" w:rsidP="005F7F9F">
                <w:pPr>
                  <w:rPr>
                    <w:b/>
                  </w:rPr>
                </w:pPr>
                <w:r w:rsidRPr="005F7F9F">
                  <w:rPr>
                    <w:b/>
                  </w:rPr>
                  <w:t>Fr.</w:t>
                </w:r>
              </w:p>
            </w:tc>
            <w:tc>
              <w:tcPr>
                <w:tcW w:w="1551" w:type="dxa"/>
                <w:tcBorders>
                  <w:top w:val="single" w:sz="4" w:space="0" w:color="auto"/>
                  <w:left w:val="single" w:sz="4" w:space="0" w:color="auto"/>
                  <w:bottom w:val="single" w:sz="4" w:space="0" w:color="auto"/>
                  <w:right w:val="single" w:sz="4" w:space="0" w:color="auto"/>
                </w:tcBorders>
                <w:hideMark/>
              </w:tcPr>
              <w:p w:rsidR="005F7F9F" w:rsidRPr="005F7F9F" w:rsidP="005F7F9F">
                <w:pPr>
                  <w:rPr>
                    <w:b/>
                  </w:rPr>
                </w:pPr>
                <w:r w:rsidRPr="005F7F9F">
                  <w:rPr>
                    <w:b/>
                  </w:rPr>
                  <w:t>Betrag</w:t>
                </w:r>
              </w:p>
            </w:tc>
            <w:tc>
              <w:tcPr>
                <w:tcW w:w="1511" w:type="dxa"/>
                <w:tcBorders>
                  <w:top w:val="single" w:sz="4" w:space="0" w:color="auto"/>
                  <w:left w:val="single" w:sz="4" w:space="0" w:color="auto"/>
                  <w:bottom w:val="single" w:sz="4" w:space="0" w:color="auto"/>
                  <w:right w:val="single" w:sz="4" w:space="0" w:color="auto"/>
                </w:tcBorders>
                <w:hideMark/>
              </w:tcPr>
              <w:p w:rsidR="005F7F9F" w:rsidRPr="005F7F9F" w:rsidP="005F7F9F">
                <w:pPr>
                  <w:rPr>
                    <w:b/>
                  </w:rPr>
                </w:pPr>
                <w:r w:rsidRPr="005F7F9F">
                  <w:rPr>
                    <w:b/>
                  </w:rPr>
                  <w:t>In Prozenten</w:t>
                </w:r>
              </w:p>
            </w:tc>
          </w:tr>
          <w:tr w:rsidTr="000A0B98">
            <w:tblPrEx>
              <w:tblW w:w="0" w:type="auto"/>
              <w:tblLook w:val="04A0"/>
            </w:tblPrEx>
            <w:trPr>
              <w:trHeight w:val="115"/>
            </w:trPr>
            <w:tc>
              <w:tcPr>
                <w:tcW w:w="839" w:type="dxa"/>
                <w:tcBorders>
                  <w:top w:val="single" w:sz="4" w:space="0" w:color="auto"/>
                  <w:left w:val="single" w:sz="4" w:space="0" w:color="auto"/>
                  <w:bottom w:val="single" w:sz="4" w:space="0" w:color="auto"/>
                  <w:right w:val="single" w:sz="4" w:space="0" w:color="auto"/>
                </w:tcBorders>
              </w:tcPr>
              <w:p w:rsidR="005F7F9F" w:rsidRPr="005F7F9F" w:rsidP="005F7F9F"/>
            </w:tc>
            <w:tc>
              <w:tcPr>
                <w:tcW w:w="4266" w:type="dxa"/>
                <w:tcBorders>
                  <w:top w:val="single" w:sz="4" w:space="0" w:color="auto"/>
                  <w:left w:val="single" w:sz="4" w:space="0" w:color="auto"/>
                  <w:bottom w:val="single" w:sz="4" w:space="0" w:color="auto"/>
                  <w:right w:val="single" w:sz="4" w:space="0" w:color="auto"/>
                </w:tcBorders>
              </w:tcPr>
              <w:p w:rsidR="005F7F9F" w:rsidRPr="005F7F9F" w:rsidP="005F7F9F"/>
            </w:tc>
            <w:tc>
              <w:tcPr>
                <w:tcW w:w="837" w:type="dxa"/>
                <w:tcBorders>
                  <w:top w:val="single" w:sz="4" w:space="0" w:color="auto"/>
                  <w:left w:val="single" w:sz="4" w:space="0" w:color="auto"/>
                  <w:bottom w:val="single" w:sz="4" w:space="0" w:color="auto"/>
                  <w:right w:val="single" w:sz="4" w:space="0" w:color="auto"/>
                </w:tcBorders>
              </w:tcPr>
              <w:p w:rsidR="005F7F9F" w:rsidRPr="005F7F9F" w:rsidP="005F7F9F"/>
            </w:tc>
            <w:tc>
              <w:tcPr>
                <w:tcW w:w="1551" w:type="dxa"/>
                <w:tcBorders>
                  <w:top w:val="single" w:sz="4" w:space="0" w:color="auto"/>
                  <w:left w:val="single" w:sz="4" w:space="0" w:color="auto"/>
                  <w:bottom w:val="single" w:sz="4" w:space="0" w:color="auto"/>
                  <w:right w:val="single" w:sz="4" w:space="0" w:color="auto"/>
                </w:tcBorders>
              </w:tcPr>
              <w:p w:rsidR="005F7F9F" w:rsidRPr="005F7F9F" w:rsidP="005F7F9F"/>
            </w:tc>
            <w:tc>
              <w:tcPr>
                <w:tcW w:w="1511" w:type="dxa"/>
                <w:tcBorders>
                  <w:top w:val="single" w:sz="4" w:space="0" w:color="auto"/>
                  <w:left w:val="single" w:sz="4" w:space="0" w:color="auto"/>
                  <w:bottom w:val="single" w:sz="4" w:space="0" w:color="auto"/>
                  <w:right w:val="single" w:sz="4" w:space="0" w:color="auto"/>
                </w:tcBorders>
              </w:tcPr>
              <w:p w:rsidR="005F7F9F" w:rsidRPr="005F7F9F" w:rsidP="005F7F9F"/>
            </w:tc>
          </w:tr>
          <w:tr w:rsidTr="000A0B98">
            <w:tblPrEx>
              <w:tblW w:w="0" w:type="auto"/>
              <w:tblLook w:val="04A0"/>
            </w:tblPrEx>
            <w:tc>
              <w:tcPr>
                <w:tcW w:w="839" w:type="dxa"/>
                <w:tcBorders>
                  <w:top w:val="single" w:sz="4" w:space="0" w:color="auto"/>
                  <w:left w:val="single" w:sz="4" w:space="0" w:color="auto"/>
                  <w:bottom w:val="single" w:sz="4" w:space="0" w:color="auto"/>
                  <w:right w:val="single" w:sz="4" w:space="0" w:color="auto"/>
                </w:tcBorders>
                <w:hideMark/>
              </w:tcPr>
              <w:p w:rsidR="005F7F9F" w:rsidRPr="005F7F9F" w:rsidP="005F7F9F">
                <w:r w:rsidRPr="005F7F9F">
                  <w:t>1</w:t>
                </w:r>
              </w:p>
            </w:tc>
            <w:tc>
              <w:tcPr>
                <w:tcW w:w="4266" w:type="dxa"/>
                <w:tcBorders>
                  <w:top w:val="single" w:sz="4" w:space="0" w:color="auto"/>
                  <w:left w:val="single" w:sz="4" w:space="0" w:color="auto"/>
                  <w:bottom w:val="single" w:sz="4" w:space="0" w:color="auto"/>
                  <w:right w:val="single" w:sz="4" w:space="0" w:color="auto"/>
                </w:tcBorders>
                <w:hideMark/>
              </w:tcPr>
              <w:p w:rsidR="005F7F9F" w:rsidRPr="005F7F9F" w:rsidP="005F7F9F">
                <w:r w:rsidRPr="005F7F9F">
                  <w:t>Vorbereitungsarbeiten</w:t>
                </w:r>
              </w:p>
            </w:tc>
            <w:tc>
              <w:tcPr>
                <w:tcW w:w="837" w:type="dxa"/>
                <w:tcBorders>
                  <w:top w:val="single" w:sz="4" w:space="0" w:color="auto"/>
                  <w:left w:val="single" w:sz="4" w:space="0" w:color="auto"/>
                  <w:bottom w:val="single" w:sz="4" w:space="0" w:color="auto"/>
                  <w:right w:val="single" w:sz="4" w:space="0" w:color="auto"/>
                </w:tcBorders>
                <w:hideMark/>
              </w:tcPr>
              <w:p w:rsidR="005F7F9F" w:rsidRPr="005F7F9F" w:rsidP="005F7F9F">
                <w:r w:rsidRPr="005F7F9F">
                  <w:rPr>
                    <w:b/>
                  </w:rPr>
                  <w:t>Fr.</w:t>
                </w:r>
              </w:p>
            </w:tc>
            <w:tc>
              <w:tcPr>
                <w:tcW w:w="1551" w:type="dxa"/>
                <w:tcBorders>
                  <w:top w:val="single" w:sz="4" w:space="0" w:color="auto"/>
                  <w:left w:val="single" w:sz="4" w:space="0" w:color="auto"/>
                  <w:bottom w:val="single" w:sz="4" w:space="0" w:color="auto"/>
                  <w:right w:val="single" w:sz="4" w:space="0" w:color="auto"/>
                </w:tcBorders>
                <w:hideMark/>
              </w:tcPr>
              <w:p w:rsidR="005F7F9F" w:rsidRPr="005F7F9F" w:rsidP="005F7F9F">
                <w:r w:rsidRPr="005F7F9F">
                  <w:t>26'412.45</w:t>
                </w:r>
              </w:p>
            </w:tc>
            <w:tc>
              <w:tcPr>
                <w:tcW w:w="1511" w:type="dxa"/>
                <w:tcBorders>
                  <w:top w:val="single" w:sz="4" w:space="0" w:color="auto"/>
                  <w:left w:val="single" w:sz="4" w:space="0" w:color="auto"/>
                  <w:bottom w:val="single" w:sz="4" w:space="0" w:color="auto"/>
                  <w:right w:val="single" w:sz="4" w:space="0" w:color="auto"/>
                </w:tcBorders>
                <w:hideMark/>
              </w:tcPr>
              <w:p w:rsidR="005F7F9F" w:rsidRPr="005F7F9F" w:rsidP="005F7F9F">
                <w:r w:rsidRPr="005F7F9F">
                  <w:t>1,90 %</w:t>
                </w:r>
              </w:p>
            </w:tc>
          </w:tr>
          <w:tr w:rsidTr="000A0B98">
            <w:tblPrEx>
              <w:tblW w:w="0" w:type="auto"/>
              <w:tblLook w:val="04A0"/>
            </w:tblPrEx>
            <w:tc>
              <w:tcPr>
                <w:tcW w:w="839" w:type="dxa"/>
                <w:tcBorders>
                  <w:top w:val="single" w:sz="4" w:space="0" w:color="auto"/>
                  <w:left w:val="single" w:sz="4" w:space="0" w:color="auto"/>
                  <w:bottom w:val="single" w:sz="4" w:space="0" w:color="auto"/>
                  <w:right w:val="single" w:sz="4" w:space="0" w:color="auto"/>
                </w:tcBorders>
                <w:hideMark/>
              </w:tcPr>
              <w:p w:rsidR="005F7F9F" w:rsidRPr="005F7F9F" w:rsidP="005F7F9F">
                <w:r w:rsidRPr="005F7F9F">
                  <w:t>2</w:t>
                </w:r>
              </w:p>
            </w:tc>
            <w:tc>
              <w:tcPr>
                <w:tcW w:w="4266" w:type="dxa"/>
                <w:tcBorders>
                  <w:top w:val="single" w:sz="4" w:space="0" w:color="auto"/>
                  <w:left w:val="single" w:sz="4" w:space="0" w:color="auto"/>
                  <w:bottom w:val="single" w:sz="4" w:space="0" w:color="auto"/>
                  <w:right w:val="single" w:sz="4" w:space="0" w:color="auto"/>
                </w:tcBorders>
                <w:hideMark/>
              </w:tcPr>
              <w:p w:rsidR="005F7F9F" w:rsidRPr="005F7F9F" w:rsidP="005F7F9F">
                <w:r w:rsidRPr="005F7F9F">
                  <w:t>Gebäude</w:t>
                </w:r>
              </w:p>
            </w:tc>
            <w:tc>
              <w:tcPr>
                <w:tcW w:w="837" w:type="dxa"/>
                <w:tcBorders>
                  <w:top w:val="single" w:sz="4" w:space="0" w:color="auto"/>
                  <w:left w:val="single" w:sz="4" w:space="0" w:color="auto"/>
                  <w:bottom w:val="single" w:sz="4" w:space="0" w:color="auto"/>
                  <w:right w:val="single" w:sz="4" w:space="0" w:color="auto"/>
                </w:tcBorders>
                <w:hideMark/>
              </w:tcPr>
              <w:p w:rsidR="005F7F9F" w:rsidRPr="005F7F9F" w:rsidP="005F7F9F">
                <w:r w:rsidRPr="005F7F9F">
                  <w:rPr>
                    <w:b/>
                  </w:rPr>
                  <w:t>Fr.</w:t>
                </w:r>
              </w:p>
            </w:tc>
            <w:tc>
              <w:tcPr>
                <w:tcW w:w="1551" w:type="dxa"/>
                <w:tcBorders>
                  <w:top w:val="single" w:sz="4" w:space="0" w:color="auto"/>
                  <w:left w:val="single" w:sz="4" w:space="0" w:color="auto"/>
                  <w:bottom w:val="single" w:sz="4" w:space="0" w:color="auto"/>
                  <w:right w:val="single" w:sz="4" w:space="0" w:color="auto"/>
                </w:tcBorders>
                <w:hideMark/>
              </w:tcPr>
              <w:p w:rsidR="005F7F9F" w:rsidRPr="005F7F9F" w:rsidP="005F7F9F">
                <w:r w:rsidRPr="005F7F9F">
                  <w:t>809'019.55</w:t>
                </w:r>
              </w:p>
            </w:tc>
            <w:tc>
              <w:tcPr>
                <w:tcW w:w="1511" w:type="dxa"/>
                <w:tcBorders>
                  <w:top w:val="single" w:sz="4" w:space="0" w:color="auto"/>
                  <w:left w:val="single" w:sz="4" w:space="0" w:color="auto"/>
                  <w:bottom w:val="single" w:sz="4" w:space="0" w:color="auto"/>
                  <w:right w:val="single" w:sz="4" w:space="0" w:color="auto"/>
                </w:tcBorders>
                <w:hideMark/>
              </w:tcPr>
              <w:p w:rsidR="005F7F9F" w:rsidRPr="005F7F9F" w:rsidP="005F7F9F">
                <w:r w:rsidRPr="005F7F9F">
                  <w:t>58.35 %</w:t>
                </w:r>
              </w:p>
            </w:tc>
          </w:tr>
          <w:tr w:rsidTr="000A0B98">
            <w:tblPrEx>
              <w:tblW w:w="0" w:type="auto"/>
              <w:tblLook w:val="04A0"/>
            </w:tblPrEx>
            <w:tc>
              <w:tcPr>
                <w:tcW w:w="839" w:type="dxa"/>
                <w:tcBorders>
                  <w:top w:val="single" w:sz="4" w:space="0" w:color="auto"/>
                  <w:left w:val="single" w:sz="4" w:space="0" w:color="auto"/>
                  <w:bottom w:val="single" w:sz="4" w:space="0" w:color="auto"/>
                  <w:right w:val="single" w:sz="4" w:space="0" w:color="auto"/>
                </w:tcBorders>
                <w:hideMark/>
              </w:tcPr>
              <w:p w:rsidR="005F7F9F" w:rsidRPr="005F7F9F" w:rsidP="005F7F9F">
                <w:r w:rsidRPr="005F7F9F">
                  <w:t>4</w:t>
                </w:r>
              </w:p>
            </w:tc>
            <w:tc>
              <w:tcPr>
                <w:tcW w:w="4266" w:type="dxa"/>
                <w:tcBorders>
                  <w:top w:val="single" w:sz="4" w:space="0" w:color="auto"/>
                  <w:left w:val="single" w:sz="4" w:space="0" w:color="auto"/>
                  <w:bottom w:val="single" w:sz="4" w:space="0" w:color="auto"/>
                  <w:right w:val="single" w:sz="4" w:space="0" w:color="auto"/>
                </w:tcBorders>
                <w:hideMark/>
              </w:tcPr>
              <w:p w:rsidR="005F7F9F" w:rsidRPr="005F7F9F" w:rsidP="005F7F9F">
                <w:r w:rsidRPr="005F7F9F">
                  <w:t>Umgebung</w:t>
                </w:r>
              </w:p>
            </w:tc>
            <w:tc>
              <w:tcPr>
                <w:tcW w:w="837" w:type="dxa"/>
                <w:tcBorders>
                  <w:top w:val="single" w:sz="4" w:space="0" w:color="auto"/>
                  <w:left w:val="single" w:sz="4" w:space="0" w:color="auto"/>
                  <w:bottom w:val="single" w:sz="4" w:space="0" w:color="auto"/>
                  <w:right w:val="single" w:sz="4" w:space="0" w:color="auto"/>
                </w:tcBorders>
                <w:hideMark/>
              </w:tcPr>
              <w:p w:rsidR="005F7F9F" w:rsidRPr="005F7F9F" w:rsidP="005F7F9F">
                <w:r w:rsidRPr="005F7F9F">
                  <w:rPr>
                    <w:b/>
                  </w:rPr>
                  <w:t>Fr.</w:t>
                </w:r>
              </w:p>
            </w:tc>
            <w:tc>
              <w:tcPr>
                <w:tcW w:w="1551" w:type="dxa"/>
                <w:tcBorders>
                  <w:top w:val="single" w:sz="4" w:space="0" w:color="auto"/>
                  <w:left w:val="single" w:sz="4" w:space="0" w:color="auto"/>
                  <w:bottom w:val="single" w:sz="4" w:space="0" w:color="auto"/>
                  <w:right w:val="single" w:sz="4" w:space="0" w:color="auto"/>
                </w:tcBorders>
                <w:hideMark/>
              </w:tcPr>
              <w:p w:rsidR="005F7F9F" w:rsidRPr="005F7F9F" w:rsidP="005F7F9F">
                <w:r w:rsidRPr="005F7F9F">
                  <w:t>94'641.40</w:t>
                </w:r>
              </w:p>
            </w:tc>
            <w:tc>
              <w:tcPr>
                <w:tcW w:w="1511" w:type="dxa"/>
                <w:tcBorders>
                  <w:top w:val="single" w:sz="4" w:space="0" w:color="auto"/>
                  <w:left w:val="single" w:sz="4" w:space="0" w:color="auto"/>
                  <w:bottom w:val="single" w:sz="4" w:space="0" w:color="auto"/>
                  <w:right w:val="single" w:sz="4" w:space="0" w:color="auto"/>
                </w:tcBorders>
                <w:hideMark/>
              </w:tcPr>
              <w:p w:rsidR="005F7F9F" w:rsidRPr="005F7F9F" w:rsidP="00BC1FC0">
                <w:r w:rsidRPr="005F7F9F">
                  <w:t>6.8</w:t>
                </w:r>
                <w:r w:rsidR="00BC1FC0">
                  <w:t>3</w:t>
                </w:r>
                <w:r w:rsidRPr="005F7F9F">
                  <w:t xml:space="preserve"> %</w:t>
                </w:r>
              </w:p>
            </w:tc>
          </w:tr>
          <w:tr w:rsidTr="000A0B98">
            <w:tblPrEx>
              <w:tblW w:w="0" w:type="auto"/>
              <w:tblLook w:val="04A0"/>
            </w:tblPrEx>
            <w:tc>
              <w:tcPr>
                <w:tcW w:w="839" w:type="dxa"/>
                <w:tcBorders>
                  <w:top w:val="single" w:sz="4" w:space="0" w:color="auto"/>
                  <w:left w:val="single" w:sz="4" w:space="0" w:color="auto"/>
                  <w:bottom w:val="single" w:sz="4" w:space="0" w:color="auto"/>
                  <w:right w:val="single" w:sz="4" w:space="0" w:color="auto"/>
                </w:tcBorders>
                <w:hideMark/>
              </w:tcPr>
              <w:p w:rsidR="005F7F9F" w:rsidRPr="005F7F9F" w:rsidP="005F7F9F">
                <w:r w:rsidRPr="005F7F9F">
                  <w:t>5</w:t>
                </w:r>
              </w:p>
            </w:tc>
            <w:tc>
              <w:tcPr>
                <w:tcW w:w="4266" w:type="dxa"/>
                <w:tcBorders>
                  <w:top w:val="single" w:sz="4" w:space="0" w:color="auto"/>
                  <w:left w:val="single" w:sz="4" w:space="0" w:color="auto"/>
                  <w:bottom w:val="single" w:sz="4" w:space="0" w:color="auto"/>
                  <w:right w:val="single" w:sz="4" w:space="0" w:color="auto"/>
                </w:tcBorders>
                <w:hideMark/>
              </w:tcPr>
              <w:p w:rsidR="005F7F9F" w:rsidRPr="005F7F9F" w:rsidP="005F7F9F">
                <w:r w:rsidRPr="005F7F9F">
                  <w:t>Baunebenkosten und Übergangskonten</w:t>
                </w:r>
              </w:p>
            </w:tc>
            <w:tc>
              <w:tcPr>
                <w:tcW w:w="837" w:type="dxa"/>
                <w:tcBorders>
                  <w:top w:val="single" w:sz="4" w:space="0" w:color="auto"/>
                  <w:left w:val="single" w:sz="4" w:space="0" w:color="auto"/>
                  <w:bottom w:val="single" w:sz="4" w:space="0" w:color="auto"/>
                  <w:right w:val="single" w:sz="4" w:space="0" w:color="auto"/>
                </w:tcBorders>
                <w:hideMark/>
              </w:tcPr>
              <w:p w:rsidR="005F7F9F" w:rsidRPr="005F7F9F" w:rsidP="005F7F9F">
                <w:r w:rsidRPr="005F7F9F">
                  <w:rPr>
                    <w:b/>
                  </w:rPr>
                  <w:t>Fr.</w:t>
                </w:r>
              </w:p>
            </w:tc>
            <w:tc>
              <w:tcPr>
                <w:tcW w:w="1551" w:type="dxa"/>
                <w:tcBorders>
                  <w:top w:val="single" w:sz="4" w:space="0" w:color="auto"/>
                  <w:left w:val="single" w:sz="4" w:space="0" w:color="auto"/>
                  <w:bottom w:val="single" w:sz="4" w:space="0" w:color="auto"/>
                  <w:right w:val="single" w:sz="4" w:space="0" w:color="auto"/>
                </w:tcBorders>
                <w:hideMark/>
              </w:tcPr>
              <w:p w:rsidR="005F7F9F" w:rsidRPr="005F7F9F" w:rsidP="005F7F9F">
                <w:r w:rsidRPr="005F7F9F">
                  <w:t>252'411.95</w:t>
                </w:r>
              </w:p>
            </w:tc>
            <w:tc>
              <w:tcPr>
                <w:tcW w:w="1511" w:type="dxa"/>
                <w:tcBorders>
                  <w:top w:val="single" w:sz="4" w:space="0" w:color="auto"/>
                  <w:left w:val="single" w:sz="4" w:space="0" w:color="auto"/>
                  <w:bottom w:val="single" w:sz="4" w:space="0" w:color="auto"/>
                  <w:right w:val="single" w:sz="4" w:space="0" w:color="auto"/>
                </w:tcBorders>
                <w:hideMark/>
              </w:tcPr>
              <w:p w:rsidR="005F7F9F" w:rsidRPr="005F7F9F" w:rsidP="005F7F9F">
                <w:r w:rsidRPr="005F7F9F">
                  <w:t>18.20 %</w:t>
                </w:r>
              </w:p>
            </w:tc>
          </w:tr>
          <w:tr w:rsidTr="000A0B98">
            <w:tblPrEx>
              <w:tblW w:w="0" w:type="auto"/>
              <w:tblLook w:val="04A0"/>
            </w:tblPrEx>
            <w:tc>
              <w:tcPr>
                <w:tcW w:w="839" w:type="dxa"/>
                <w:tcBorders>
                  <w:top w:val="single" w:sz="4" w:space="0" w:color="auto"/>
                  <w:left w:val="single" w:sz="4" w:space="0" w:color="auto"/>
                  <w:bottom w:val="single" w:sz="4" w:space="0" w:color="auto"/>
                  <w:right w:val="single" w:sz="4" w:space="0" w:color="auto"/>
                </w:tcBorders>
                <w:hideMark/>
              </w:tcPr>
              <w:p w:rsidR="005F7F9F" w:rsidRPr="005F7F9F" w:rsidP="005F7F9F">
                <w:r w:rsidRPr="005F7F9F">
                  <w:t>9</w:t>
                </w:r>
              </w:p>
            </w:tc>
            <w:tc>
              <w:tcPr>
                <w:tcW w:w="4266" w:type="dxa"/>
                <w:tcBorders>
                  <w:top w:val="single" w:sz="4" w:space="0" w:color="auto"/>
                  <w:left w:val="single" w:sz="4" w:space="0" w:color="auto"/>
                  <w:bottom w:val="single" w:sz="4" w:space="0" w:color="auto"/>
                  <w:right w:val="single" w:sz="4" w:space="0" w:color="auto"/>
                </w:tcBorders>
                <w:hideMark/>
              </w:tcPr>
              <w:p w:rsidR="005F7F9F" w:rsidRPr="005F7F9F" w:rsidP="005F7F9F">
                <w:r w:rsidRPr="005F7F9F">
                  <w:t>Ausstattung</w:t>
                </w:r>
              </w:p>
            </w:tc>
            <w:tc>
              <w:tcPr>
                <w:tcW w:w="837" w:type="dxa"/>
                <w:tcBorders>
                  <w:top w:val="single" w:sz="4" w:space="0" w:color="auto"/>
                  <w:left w:val="single" w:sz="4" w:space="0" w:color="auto"/>
                  <w:bottom w:val="single" w:sz="4" w:space="0" w:color="auto"/>
                  <w:right w:val="single" w:sz="4" w:space="0" w:color="auto"/>
                </w:tcBorders>
                <w:hideMark/>
              </w:tcPr>
              <w:p w:rsidR="005F7F9F" w:rsidRPr="005F7F9F" w:rsidP="005F7F9F">
                <w:r w:rsidRPr="005F7F9F">
                  <w:rPr>
                    <w:b/>
                  </w:rPr>
                  <w:t>Fr.</w:t>
                </w:r>
              </w:p>
            </w:tc>
            <w:tc>
              <w:tcPr>
                <w:tcW w:w="1551" w:type="dxa"/>
                <w:tcBorders>
                  <w:top w:val="single" w:sz="4" w:space="0" w:color="auto"/>
                  <w:left w:val="single" w:sz="4" w:space="0" w:color="auto"/>
                  <w:bottom w:val="single" w:sz="4" w:space="0" w:color="auto"/>
                  <w:right w:val="single" w:sz="4" w:space="0" w:color="auto"/>
                </w:tcBorders>
                <w:hideMark/>
              </w:tcPr>
              <w:p w:rsidR="005F7F9F" w:rsidRPr="005F7F9F" w:rsidP="005F7F9F">
                <w:r w:rsidRPr="005F7F9F">
                  <w:t>204'049.88</w:t>
                </w:r>
              </w:p>
            </w:tc>
            <w:tc>
              <w:tcPr>
                <w:tcW w:w="1511" w:type="dxa"/>
                <w:tcBorders>
                  <w:top w:val="single" w:sz="4" w:space="0" w:color="auto"/>
                  <w:left w:val="single" w:sz="4" w:space="0" w:color="auto"/>
                  <w:bottom w:val="single" w:sz="4" w:space="0" w:color="auto"/>
                  <w:right w:val="single" w:sz="4" w:space="0" w:color="auto"/>
                </w:tcBorders>
                <w:hideMark/>
              </w:tcPr>
              <w:p w:rsidR="005F7F9F" w:rsidRPr="005F7F9F" w:rsidP="00BC1FC0">
                <w:r w:rsidRPr="005F7F9F">
                  <w:t>14.7</w:t>
                </w:r>
                <w:r w:rsidR="00BC1FC0">
                  <w:t>2</w:t>
                </w:r>
                <w:r w:rsidRPr="005F7F9F">
                  <w:t xml:space="preserve"> %</w:t>
                </w:r>
              </w:p>
            </w:tc>
          </w:tr>
          <w:tr w:rsidTr="000A0B98">
            <w:tblPrEx>
              <w:tblW w:w="0" w:type="auto"/>
              <w:tblLook w:val="04A0"/>
            </w:tblPrEx>
            <w:tc>
              <w:tcPr>
                <w:tcW w:w="839" w:type="dxa"/>
                <w:tcBorders>
                  <w:top w:val="single" w:sz="4" w:space="0" w:color="auto"/>
                  <w:left w:val="single" w:sz="4" w:space="0" w:color="auto"/>
                  <w:bottom w:val="single" w:sz="4" w:space="0" w:color="auto"/>
                  <w:right w:val="single" w:sz="4" w:space="0" w:color="auto"/>
                </w:tcBorders>
                <w:hideMark/>
              </w:tcPr>
              <w:p w:rsidR="005F7F9F" w:rsidRPr="005F7F9F" w:rsidP="005F7F9F">
                <w:pPr>
                  <w:rPr>
                    <w:b/>
                  </w:rPr>
                </w:pPr>
                <w:r w:rsidRPr="005F7F9F">
                  <w:rPr>
                    <w:b/>
                  </w:rPr>
                  <w:t>Total</w:t>
                </w:r>
              </w:p>
            </w:tc>
            <w:tc>
              <w:tcPr>
                <w:tcW w:w="4266" w:type="dxa"/>
                <w:tcBorders>
                  <w:top w:val="single" w:sz="4" w:space="0" w:color="auto"/>
                  <w:left w:val="single" w:sz="4" w:space="0" w:color="auto"/>
                  <w:bottom w:val="single" w:sz="4" w:space="0" w:color="auto"/>
                  <w:right w:val="single" w:sz="4" w:space="0" w:color="auto"/>
                </w:tcBorders>
              </w:tcPr>
              <w:p w:rsidR="005F7F9F" w:rsidRPr="005F7F9F" w:rsidP="005F7F9F">
                <w:pPr>
                  <w:rPr>
                    <w:b/>
                  </w:rPr>
                </w:pPr>
              </w:p>
            </w:tc>
            <w:tc>
              <w:tcPr>
                <w:tcW w:w="837" w:type="dxa"/>
                <w:tcBorders>
                  <w:top w:val="single" w:sz="4" w:space="0" w:color="auto"/>
                  <w:left w:val="single" w:sz="4" w:space="0" w:color="auto"/>
                  <w:bottom w:val="single" w:sz="4" w:space="0" w:color="auto"/>
                  <w:right w:val="single" w:sz="4" w:space="0" w:color="auto"/>
                </w:tcBorders>
                <w:hideMark/>
              </w:tcPr>
              <w:p w:rsidR="005F7F9F" w:rsidRPr="005F7F9F" w:rsidP="005F7F9F">
                <w:pPr>
                  <w:rPr>
                    <w:b/>
                  </w:rPr>
                </w:pPr>
                <w:r w:rsidRPr="005F7F9F">
                  <w:rPr>
                    <w:b/>
                  </w:rPr>
                  <w:t>Fr.</w:t>
                </w:r>
              </w:p>
            </w:tc>
            <w:tc>
              <w:tcPr>
                <w:tcW w:w="1551" w:type="dxa"/>
                <w:tcBorders>
                  <w:top w:val="single" w:sz="4" w:space="0" w:color="auto"/>
                  <w:left w:val="single" w:sz="4" w:space="0" w:color="auto"/>
                  <w:bottom w:val="single" w:sz="4" w:space="0" w:color="auto"/>
                  <w:right w:val="single" w:sz="4" w:space="0" w:color="auto"/>
                </w:tcBorders>
                <w:hideMark/>
              </w:tcPr>
              <w:p w:rsidR="005F7F9F" w:rsidRPr="005F7F9F" w:rsidP="005F7F9F">
                <w:pPr>
                  <w:rPr>
                    <w:b/>
                  </w:rPr>
                </w:pPr>
                <w:r w:rsidRPr="005F7F9F">
                  <w:rPr>
                    <w:b/>
                  </w:rPr>
                  <w:t>1'386'535.23</w:t>
                </w:r>
              </w:p>
            </w:tc>
            <w:tc>
              <w:tcPr>
                <w:tcW w:w="1511" w:type="dxa"/>
                <w:tcBorders>
                  <w:top w:val="single" w:sz="4" w:space="0" w:color="auto"/>
                  <w:left w:val="single" w:sz="4" w:space="0" w:color="auto"/>
                  <w:bottom w:val="single" w:sz="4" w:space="0" w:color="auto"/>
                  <w:right w:val="single" w:sz="4" w:space="0" w:color="auto"/>
                </w:tcBorders>
                <w:hideMark/>
              </w:tcPr>
              <w:p w:rsidR="005F7F9F" w:rsidRPr="005F7F9F" w:rsidP="005F7F9F">
                <w:pPr>
                  <w:rPr>
                    <w:b/>
                  </w:rPr>
                </w:pPr>
                <w:r w:rsidRPr="005F7F9F">
                  <w:rPr>
                    <w:b/>
                  </w:rPr>
                  <w:t>100 %</w:t>
                </w:r>
              </w:p>
            </w:tc>
          </w:tr>
        </w:tbl>
        <w:p w:rsidR="005F7F9F" w:rsidRPr="005F7F9F" w:rsidP="005F7F9F">
          <w:bookmarkStart w:id="22" w:name="_Toc147469310"/>
        </w:p>
        <w:p w:rsidR="005F7F9F" w:rsidRPr="005F7F9F" w:rsidP="005F7F9F">
          <w:r w:rsidRPr="005F7F9F">
            <w:t>Mehr- und Minderkosten</w:t>
          </w:r>
          <w:bookmarkEnd w:id="22"/>
        </w:p>
        <w:tbl>
          <w:tblPr>
            <w:tblW w:w="0" w:type="auto"/>
            <w:tblLook w:val="04A0"/>
          </w:tblPr>
          <w:tblGrid>
            <w:gridCol w:w="5098"/>
            <w:gridCol w:w="851"/>
            <w:gridCol w:w="1559"/>
          </w:tblGrid>
          <w:tr w:rsidTr="000A0B98">
            <w:tblPrEx>
              <w:tblW w:w="0" w:type="auto"/>
              <w:tblLook w:val="04A0"/>
            </w:tblPrEx>
            <w:tc>
              <w:tcPr>
                <w:tcW w:w="5098" w:type="dxa"/>
                <w:tcBorders>
                  <w:top w:val="single" w:sz="4" w:space="0" w:color="auto"/>
                  <w:left w:val="single" w:sz="4" w:space="0" w:color="auto"/>
                  <w:bottom w:val="single" w:sz="4" w:space="0" w:color="auto"/>
                  <w:right w:val="single" w:sz="4" w:space="0" w:color="auto"/>
                </w:tcBorders>
                <w:hideMark/>
              </w:tcPr>
              <w:p w:rsidR="005F7F9F" w:rsidRPr="005F7F9F" w:rsidP="005F7F9F">
                <w:r w:rsidRPr="005F7F9F">
                  <w:t xml:space="preserve">Baukredit </w:t>
                </w:r>
              </w:p>
            </w:tc>
            <w:tc>
              <w:tcPr>
                <w:tcW w:w="851" w:type="dxa"/>
                <w:tcBorders>
                  <w:top w:val="single" w:sz="4" w:space="0" w:color="auto"/>
                  <w:left w:val="single" w:sz="4" w:space="0" w:color="auto"/>
                  <w:bottom w:val="single" w:sz="4" w:space="0" w:color="auto"/>
                  <w:right w:val="single" w:sz="4" w:space="0" w:color="auto"/>
                </w:tcBorders>
                <w:hideMark/>
              </w:tcPr>
              <w:p w:rsidR="005F7F9F" w:rsidRPr="005F7F9F" w:rsidP="005F7F9F">
                <w:r w:rsidRPr="005F7F9F">
                  <w:rPr>
                    <w:b/>
                  </w:rPr>
                  <w:t>Fr.</w:t>
                </w:r>
              </w:p>
            </w:tc>
            <w:tc>
              <w:tcPr>
                <w:tcW w:w="1559" w:type="dxa"/>
                <w:tcBorders>
                  <w:top w:val="single" w:sz="4" w:space="0" w:color="auto"/>
                  <w:left w:val="single" w:sz="4" w:space="0" w:color="auto"/>
                  <w:bottom w:val="single" w:sz="4" w:space="0" w:color="auto"/>
                  <w:right w:val="single" w:sz="4" w:space="0" w:color="auto"/>
                </w:tcBorders>
                <w:hideMark/>
              </w:tcPr>
              <w:p w:rsidR="005F7F9F" w:rsidRPr="005F7F9F" w:rsidP="005F7F9F">
                <w:r w:rsidRPr="005F7F9F">
                  <w:t>1'600'000.00</w:t>
                </w:r>
              </w:p>
            </w:tc>
          </w:tr>
          <w:tr w:rsidTr="000A0B98">
            <w:tblPrEx>
              <w:tblW w:w="0" w:type="auto"/>
              <w:tblLook w:val="04A0"/>
            </w:tblPrEx>
            <w:tc>
              <w:tcPr>
                <w:tcW w:w="5098" w:type="dxa"/>
                <w:tcBorders>
                  <w:top w:val="single" w:sz="4" w:space="0" w:color="auto"/>
                  <w:left w:val="single" w:sz="4" w:space="0" w:color="auto"/>
                  <w:bottom w:val="single" w:sz="4" w:space="0" w:color="auto"/>
                  <w:right w:val="single" w:sz="4" w:space="0" w:color="auto"/>
                </w:tcBorders>
                <w:hideMark/>
              </w:tcPr>
              <w:p w:rsidR="005F7F9F" w:rsidRPr="005F7F9F" w:rsidP="005F7F9F">
                <w:r w:rsidRPr="005F7F9F">
                  <w:t>Bauabrechnung</w:t>
                </w:r>
              </w:p>
            </w:tc>
            <w:tc>
              <w:tcPr>
                <w:tcW w:w="851" w:type="dxa"/>
                <w:tcBorders>
                  <w:top w:val="single" w:sz="4" w:space="0" w:color="auto"/>
                  <w:left w:val="single" w:sz="4" w:space="0" w:color="auto"/>
                  <w:bottom w:val="single" w:sz="4" w:space="0" w:color="auto"/>
                  <w:right w:val="single" w:sz="4" w:space="0" w:color="auto"/>
                </w:tcBorders>
                <w:hideMark/>
              </w:tcPr>
              <w:p w:rsidR="005F7F9F" w:rsidRPr="005F7F9F" w:rsidP="005F7F9F">
                <w:r w:rsidRPr="005F7F9F">
                  <w:rPr>
                    <w:b/>
                  </w:rPr>
                  <w:t>Fr.</w:t>
                </w:r>
              </w:p>
            </w:tc>
            <w:tc>
              <w:tcPr>
                <w:tcW w:w="1559" w:type="dxa"/>
                <w:tcBorders>
                  <w:top w:val="single" w:sz="4" w:space="0" w:color="auto"/>
                  <w:left w:val="single" w:sz="4" w:space="0" w:color="auto"/>
                  <w:bottom w:val="single" w:sz="4" w:space="0" w:color="auto"/>
                  <w:right w:val="single" w:sz="4" w:space="0" w:color="auto"/>
                </w:tcBorders>
                <w:hideMark/>
              </w:tcPr>
              <w:p w:rsidR="005F7F9F" w:rsidRPr="005F7F9F" w:rsidP="005F7F9F">
                <w:r w:rsidRPr="005F7F9F">
                  <w:t>1'386'535.23</w:t>
                </w:r>
              </w:p>
            </w:tc>
          </w:tr>
          <w:tr w:rsidTr="000A0B98">
            <w:tblPrEx>
              <w:tblW w:w="0" w:type="auto"/>
              <w:tblLook w:val="04A0"/>
            </w:tblPrEx>
            <w:tc>
              <w:tcPr>
                <w:tcW w:w="5098" w:type="dxa"/>
                <w:tcBorders>
                  <w:top w:val="single" w:sz="4" w:space="0" w:color="auto"/>
                  <w:left w:val="single" w:sz="4" w:space="0" w:color="auto"/>
                  <w:bottom w:val="single" w:sz="4" w:space="0" w:color="auto"/>
                  <w:right w:val="single" w:sz="4" w:space="0" w:color="auto"/>
                </w:tcBorders>
                <w:hideMark/>
              </w:tcPr>
              <w:p w:rsidR="005F7F9F" w:rsidRPr="005F7F9F" w:rsidP="005F7F9F">
                <w:r w:rsidRPr="005F7F9F">
                  <w:t>Minderausgaben</w:t>
                </w:r>
              </w:p>
            </w:tc>
            <w:tc>
              <w:tcPr>
                <w:tcW w:w="851" w:type="dxa"/>
                <w:tcBorders>
                  <w:top w:val="single" w:sz="4" w:space="0" w:color="auto"/>
                  <w:left w:val="single" w:sz="4" w:space="0" w:color="auto"/>
                  <w:bottom w:val="single" w:sz="4" w:space="0" w:color="auto"/>
                  <w:right w:val="single" w:sz="4" w:space="0" w:color="auto"/>
                </w:tcBorders>
                <w:hideMark/>
              </w:tcPr>
              <w:p w:rsidR="005F7F9F" w:rsidRPr="005F7F9F" w:rsidP="005F7F9F">
                <w:r w:rsidRPr="005F7F9F">
                  <w:rPr>
                    <w:b/>
                  </w:rPr>
                  <w:t>Fr.</w:t>
                </w:r>
              </w:p>
            </w:tc>
            <w:tc>
              <w:tcPr>
                <w:tcW w:w="1559" w:type="dxa"/>
                <w:tcBorders>
                  <w:top w:val="single" w:sz="4" w:space="0" w:color="auto"/>
                  <w:left w:val="single" w:sz="4" w:space="0" w:color="auto"/>
                  <w:bottom w:val="single" w:sz="4" w:space="0" w:color="auto"/>
                  <w:right w:val="single" w:sz="4" w:space="0" w:color="auto"/>
                </w:tcBorders>
                <w:hideMark/>
              </w:tcPr>
              <w:p w:rsidR="005F7F9F" w:rsidRPr="005F7F9F" w:rsidP="005F7F9F">
                <w:pPr>
                  <w:rPr>
                    <w:b/>
                  </w:rPr>
                </w:pPr>
                <w:r w:rsidRPr="005F7F9F">
                  <w:rPr>
                    <w:b/>
                  </w:rPr>
                  <w:t>213'464.77</w:t>
                </w:r>
              </w:p>
            </w:tc>
          </w:tr>
        </w:tbl>
        <w:p w:rsidR="005F7F9F" w:rsidRPr="005F7F9F" w:rsidP="005F7F9F"/>
        <w:p w:rsidR="005F7F9F" w:rsidRPr="005F7F9F" w:rsidP="005F7F9F">
          <w:bookmarkStart w:id="23" w:name="_Toc147469311"/>
          <w:r w:rsidRPr="005F7F9F">
            <w:t>Abrechnung Investitionskont</w:t>
          </w:r>
          <w:bookmarkEnd w:id="23"/>
          <w:r w:rsidRPr="005F7F9F">
            <w:t>o per Jahr</w:t>
          </w:r>
        </w:p>
        <w:tbl>
          <w:tblPr>
            <w:tblW w:w="0" w:type="auto"/>
            <w:tblLook w:val="04A0"/>
          </w:tblPr>
          <w:tblGrid>
            <w:gridCol w:w="3001"/>
            <w:gridCol w:w="2948"/>
            <w:gridCol w:w="1559"/>
          </w:tblGrid>
          <w:tr w:rsidTr="000A0B98">
            <w:tblPrEx>
              <w:tblW w:w="0" w:type="auto"/>
              <w:tblLook w:val="04A0"/>
            </w:tblPrEx>
            <w:tc>
              <w:tcPr>
                <w:tcW w:w="3001" w:type="dxa"/>
                <w:tcBorders>
                  <w:top w:val="single" w:sz="4" w:space="0" w:color="auto"/>
                  <w:left w:val="single" w:sz="4" w:space="0" w:color="auto"/>
                  <w:bottom w:val="single" w:sz="4" w:space="0" w:color="auto"/>
                  <w:right w:val="single" w:sz="4" w:space="0" w:color="auto"/>
                </w:tcBorders>
                <w:hideMark/>
              </w:tcPr>
              <w:p w:rsidR="005F7F9F" w:rsidRPr="005F7F9F" w:rsidP="005F7F9F">
                <w:r w:rsidRPr="005F7F9F">
                  <w:t>Kontonummer</w:t>
                </w:r>
              </w:p>
            </w:tc>
            <w:tc>
              <w:tcPr>
                <w:tcW w:w="2948" w:type="dxa"/>
                <w:tcBorders>
                  <w:top w:val="single" w:sz="4" w:space="0" w:color="auto"/>
                  <w:left w:val="single" w:sz="4" w:space="0" w:color="auto"/>
                  <w:bottom w:val="single" w:sz="4" w:space="0" w:color="auto"/>
                  <w:right w:val="single" w:sz="4" w:space="0" w:color="auto"/>
                </w:tcBorders>
                <w:hideMark/>
              </w:tcPr>
              <w:p w:rsidR="005F7F9F" w:rsidRPr="005F7F9F" w:rsidP="005F7F9F">
                <w:r w:rsidRPr="005F7F9F">
                  <w:t>Jahr</w:t>
                </w:r>
              </w:p>
            </w:tc>
            <w:tc>
              <w:tcPr>
                <w:tcW w:w="1559" w:type="dxa"/>
                <w:tcBorders>
                  <w:top w:val="single" w:sz="4" w:space="0" w:color="auto"/>
                  <w:left w:val="single" w:sz="4" w:space="0" w:color="auto"/>
                  <w:bottom w:val="single" w:sz="4" w:space="0" w:color="auto"/>
                  <w:right w:val="single" w:sz="4" w:space="0" w:color="auto"/>
                </w:tcBorders>
                <w:hideMark/>
              </w:tcPr>
              <w:p w:rsidR="005F7F9F" w:rsidRPr="005F7F9F" w:rsidP="005F7F9F">
                <w:r w:rsidRPr="005F7F9F">
                  <w:t>Betrag</w:t>
                </w:r>
              </w:p>
            </w:tc>
          </w:tr>
          <w:tr w:rsidTr="000A0B98">
            <w:tblPrEx>
              <w:tblW w:w="0" w:type="auto"/>
              <w:tblLook w:val="04A0"/>
            </w:tblPrEx>
            <w:tc>
              <w:tcPr>
                <w:tcW w:w="3001" w:type="dxa"/>
                <w:tcBorders>
                  <w:top w:val="single" w:sz="4" w:space="0" w:color="auto"/>
                  <w:left w:val="single" w:sz="4" w:space="0" w:color="auto"/>
                  <w:bottom w:val="single" w:sz="4" w:space="0" w:color="auto"/>
                  <w:right w:val="single" w:sz="4" w:space="0" w:color="auto"/>
                </w:tcBorders>
                <w:hideMark/>
              </w:tcPr>
              <w:p w:rsidR="005F7F9F" w:rsidRPr="005F7F9F" w:rsidP="005F7F9F">
                <w:r w:rsidRPr="005F7F9F">
                  <w:t>7100.504000.IR01028</w:t>
                </w:r>
              </w:p>
            </w:tc>
            <w:tc>
              <w:tcPr>
                <w:tcW w:w="2948" w:type="dxa"/>
                <w:tcBorders>
                  <w:top w:val="single" w:sz="4" w:space="0" w:color="auto"/>
                  <w:left w:val="single" w:sz="4" w:space="0" w:color="auto"/>
                  <w:bottom w:val="single" w:sz="4" w:space="0" w:color="auto"/>
                  <w:right w:val="single" w:sz="4" w:space="0" w:color="auto"/>
                </w:tcBorders>
                <w:hideMark/>
              </w:tcPr>
              <w:p w:rsidR="005F7F9F" w:rsidRPr="005F7F9F" w:rsidP="005F7F9F">
                <w:r w:rsidRPr="005F7F9F">
                  <w:t>2020</w:t>
                </w:r>
              </w:p>
            </w:tc>
            <w:tc>
              <w:tcPr>
                <w:tcW w:w="1559" w:type="dxa"/>
                <w:tcBorders>
                  <w:top w:val="single" w:sz="4" w:space="0" w:color="auto"/>
                  <w:left w:val="single" w:sz="4" w:space="0" w:color="auto"/>
                  <w:bottom w:val="single" w:sz="4" w:space="0" w:color="auto"/>
                  <w:right w:val="single" w:sz="4" w:space="0" w:color="auto"/>
                </w:tcBorders>
              </w:tcPr>
              <w:p w:rsidR="005F7F9F" w:rsidRPr="005F7F9F" w:rsidP="005F7F9F">
                <w:r w:rsidRPr="005F7F9F">
                  <w:t>23'431.25</w:t>
                </w:r>
              </w:p>
            </w:tc>
          </w:tr>
          <w:tr w:rsidTr="000A0B98">
            <w:tblPrEx>
              <w:tblW w:w="0" w:type="auto"/>
              <w:tblLook w:val="04A0"/>
            </w:tblPrEx>
            <w:tc>
              <w:tcPr>
                <w:tcW w:w="3001" w:type="dxa"/>
                <w:tcBorders>
                  <w:top w:val="single" w:sz="4" w:space="0" w:color="auto"/>
                  <w:left w:val="single" w:sz="4" w:space="0" w:color="auto"/>
                  <w:bottom w:val="single" w:sz="4" w:space="0" w:color="auto"/>
                  <w:right w:val="single" w:sz="4" w:space="0" w:color="auto"/>
                </w:tcBorders>
              </w:tcPr>
              <w:p w:rsidR="005F7F9F" w:rsidRPr="005F7F9F" w:rsidP="005F7F9F"/>
            </w:tc>
            <w:tc>
              <w:tcPr>
                <w:tcW w:w="2948" w:type="dxa"/>
                <w:tcBorders>
                  <w:top w:val="single" w:sz="4" w:space="0" w:color="auto"/>
                  <w:left w:val="single" w:sz="4" w:space="0" w:color="auto"/>
                  <w:bottom w:val="single" w:sz="4" w:space="0" w:color="auto"/>
                  <w:right w:val="single" w:sz="4" w:space="0" w:color="auto"/>
                </w:tcBorders>
                <w:hideMark/>
              </w:tcPr>
              <w:p w:rsidR="005F7F9F" w:rsidRPr="005F7F9F" w:rsidP="005F7F9F">
                <w:r w:rsidRPr="005F7F9F">
                  <w:t>2021</w:t>
                </w:r>
              </w:p>
            </w:tc>
            <w:tc>
              <w:tcPr>
                <w:tcW w:w="1559" w:type="dxa"/>
                <w:tcBorders>
                  <w:top w:val="single" w:sz="4" w:space="0" w:color="auto"/>
                  <w:left w:val="single" w:sz="4" w:space="0" w:color="auto"/>
                  <w:bottom w:val="single" w:sz="4" w:space="0" w:color="auto"/>
                  <w:right w:val="single" w:sz="4" w:space="0" w:color="auto"/>
                </w:tcBorders>
              </w:tcPr>
              <w:p w:rsidR="005F7F9F" w:rsidRPr="005F7F9F" w:rsidP="005F7F9F">
                <w:r w:rsidRPr="005F7F9F">
                  <w:t>54'679.15</w:t>
                </w:r>
              </w:p>
            </w:tc>
          </w:tr>
          <w:tr w:rsidTr="000A0B98">
            <w:tblPrEx>
              <w:tblW w:w="0" w:type="auto"/>
              <w:tblLook w:val="04A0"/>
            </w:tblPrEx>
            <w:tc>
              <w:tcPr>
                <w:tcW w:w="3001" w:type="dxa"/>
                <w:tcBorders>
                  <w:top w:val="single" w:sz="4" w:space="0" w:color="auto"/>
                  <w:left w:val="single" w:sz="4" w:space="0" w:color="auto"/>
                  <w:bottom w:val="single" w:sz="4" w:space="0" w:color="auto"/>
                  <w:right w:val="single" w:sz="4" w:space="0" w:color="auto"/>
                </w:tcBorders>
              </w:tcPr>
              <w:p w:rsidR="005F7F9F" w:rsidRPr="005F7F9F" w:rsidP="005F7F9F"/>
            </w:tc>
            <w:tc>
              <w:tcPr>
                <w:tcW w:w="2948" w:type="dxa"/>
                <w:tcBorders>
                  <w:top w:val="single" w:sz="4" w:space="0" w:color="auto"/>
                  <w:left w:val="single" w:sz="4" w:space="0" w:color="auto"/>
                  <w:bottom w:val="single" w:sz="4" w:space="0" w:color="auto"/>
                  <w:right w:val="single" w:sz="4" w:space="0" w:color="auto"/>
                </w:tcBorders>
                <w:hideMark/>
              </w:tcPr>
              <w:p w:rsidR="005F7F9F" w:rsidRPr="005F7F9F" w:rsidP="005F7F9F">
                <w:r w:rsidRPr="005F7F9F">
                  <w:t>2022</w:t>
                </w:r>
              </w:p>
            </w:tc>
            <w:tc>
              <w:tcPr>
                <w:tcW w:w="1559" w:type="dxa"/>
                <w:tcBorders>
                  <w:top w:val="single" w:sz="4" w:space="0" w:color="auto"/>
                  <w:left w:val="single" w:sz="4" w:space="0" w:color="auto"/>
                  <w:bottom w:val="single" w:sz="4" w:space="0" w:color="auto"/>
                  <w:right w:val="single" w:sz="4" w:space="0" w:color="auto"/>
                </w:tcBorders>
              </w:tcPr>
              <w:p w:rsidR="005F7F9F" w:rsidRPr="005F7F9F" w:rsidP="005F7F9F">
                <w:r w:rsidRPr="005F7F9F">
                  <w:t>1'283'183.75</w:t>
                </w:r>
              </w:p>
            </w:tc>
          </w:tr>
          <w:tr w:rsidTr="000A0B98">
            <w:tblPrEx>
              <w:tblW w:w="0" w:type="auto"/>
              <w:tblLook w:val="04A0"/>
            </w:tblPrEx>
            <w:tc>
              <w:tcPr>
                <w:tcW w:w="3001" w:type="dxa"/>
                <w:tcBorders>
                  <w:top w:val="single" w:sz="4" w:space="0" w:color="auto"/>
                  <w:left w:val="single" w:sz="4" w:space="0" w:color="auto"/>
                  <w:bottom w:val="single" w:sz="4" w:space="0" w:color="auto"/>
                  <w:right w:val="single" w:sz="4" w:space="0" w:color="auto"/>
                </w:tcBorders>
              </w:tcPr>
              <w:p w:rsidR="005F7F9F" w:rsidRPr="005F7F9F" w:rsidP="005F7F9F"/>
            </w:tc>
            <w:tc>
              <w:tcPr>
                <w:tcW w:w="2948" w:type="dxa"/>
                <w:tcBorders>
                  <w:top w:val="single" w:sz="4" w:space="0" w:color="auto"/>
                  <w:left w:val="single" w:sz="4" w:space="0" w:color="auto"/>
                  <w:bottom w:val="single" w:sz="4" w:space="0" w:color="auto"/>
                  <w:right w:val="single" w:sz="4" w:space="0" w:color="auto"/>
                </w:tcBorders>
              </w:tcPr>
              <w:p w:rsidR="005F7F9F" w:rsidRPr="005F7F9F" w:rsidP="005F7F9F">
                <w:r w:rsidRPr="005F7F9F">
                  <w:t>2023</w:t>
                </w:r>
              </w:p>
            </w:tc>
            <w:tc>
              <w:tcPr>
                <w:tcW w:w="1559" w:type="dxa"/>
                <w:tcBorders>
                  <w:top w:val="single" w:sz="4" w:space="0" w:color="auto"/>
                  <w:left w:val="single" w:sz="4" w:space="0" w:color="auto"/>
                  <w:bottom w:val="single" w:sz="4" w:space="0" w:color="auto"/>
                  <w:right w:val="single" w:sz="4" w:space="0" w:color="auto"/>
                </w:tcBorders>
              </w:tcPr>
              <w:p w:rsidR="005F7F9F" w:rsidRPr="005F7F9F" w:rsidP="005F7F9F">
                <w:r w:rsidRPr="005F7F9F">
                  <w:t>25'241.08</w:t>
                </w:r>
              </w:p>
            </w:tc>
          </w:tr>
          <w:tr w:rsidTr="000A0B98">
            <w:tblPrEx>
              <w:tblW w:w="0" w:type="auto"/>
              <w:tblLook w:val="04A0"/>
            </w:tblPrEx>
            <w:tc>
              <w:tcPr>
                <w:tcW w:w="3001" w:type="dxa"/>
                <w:tcBorders>
                  <w:top w:val="single" w:sz="4" w:space="0" w:color="auto"/>
                  <w:left w:val="single" w:sz="4" w:space="0" w:color="auto"/>
                  <w:bottom w:val="single" w:sz="4" w:space="0" w:color="auto"/>
                  <w:right w:val="single" w:sz="4" w:space="0" w:color="auto"/>
                </w:tcBorders>
                <w:hideMark/>
              </w:tcPr>
              <w:p w:rsidR="005F7F9F" w:rsidRPr="005F7F9F" w:rsidP="005F7F9F">
                <w:pPr>
                  <w:rPr>
                    <w:b/>
                  </w:rPr>
                </w:pPr>
                <w:r w:rsidRPr="005F7F9F">
                  <w:rPr>
                    <w:b/>
                  </w:rPr>
                  <w:t>Total</w:t>
                </w:r>
              </w:p>
            </w:tc>
            <w:tc>
              <w:tcPr>
                <w:tcW w:w="2948" w:type="dxa"/>
                <w:tcBorders>
                  <w:top w:val="single" w:sz="4" w:space="0" w:color="auto"/>
                  <w:left w:val="single" w:sz="4" w:space="0" w:color="auto"/>
                  <w:bottom w:val="single" w:sz="4" w:space="0" w:color="auto"/>
                  <w:right w:val="single" w:sz="4" w:space="0" w:color="auto"/>
                </w:tcBorders>
              </w:tcPr>
              <w:p w:rsidR="005F7F9F" w:rsidRPr="005F7F9F" w:rsidP="005F7F9F">
                <w:pPr>
                  <w:rPr>
                    <w:b/>
                  </w:rPr>
                </w:pPr>
              </w:p>
            </w:tc>
            <w:tc>
              <w:tcPr>
                <w:tcW w:w="1559" w:type="dxa"/>
                <w:tcBorders>
                  <w:top w:val="single" w:sz="4" w:space="0" w:color="auto"/>
                  <w:left w:val="single" w:sz="4" w:space="0" w:color="auto"/>
                  <w:bottom w:val="single" w:sz="4" w:space="0" w:color="auto"/>
                  <w:right w:val="single" w:sz="4" w:space="0" w:color="auto"/>
                </w:tcBorders>
              </w:tcPr>
              <w:p w:rsidR="005F7F9F" w:rsidRPr="005F7F9F" w:rsidP="005F7F9F">
                <w:pPr>
                  <w:rPr>
                    <w:b/>
                  </w:rPr>
                </w:pPr>
                <w:r w:rsidRPr="005F7F9F">
                  <w:rPr>
                    <w:b/>
                  </w:rPr>
                  <w:t>1'386'535.23</w:t>
                </w:r>
              </w:p>
            </w:tc>
          </w:tr>
        </w:tbl>
        <w:p w:rsidR="005F7F9F" w:rsidRPr="005F7F9F" w:rsidP="005F7F9F"/>
        <w:p w:rsidR="005F7F9F" w:rsidRPr="005F7F9F" w:rsidP="005F7F9F">
          <w:pPr>
            <w:rPr>
              <w:b/>
            </w:rPr>
          </w:pPr>
          <w:bookmarkStart w:id="24" w:name="_Toc147469312"/>
          <w:r w:rsidRPr="005F7F9F">
            <w:rPr>
              <w:b/>
            </w:rPr>
            <w:t>Mehr- Minderkosten</w:t>
          </w:r>
          <w:bookmarkEnd w:id="24"/>
        </w:p>
        <w:p w:rsidR="005F7F9F" w:rsidRPr="005F7F9F" w:rsidP="005F7F9F">
          <w:r w:rsidRPr="005F7F9F">
            <w:t>Trotz unvorhersehbarer Herausforderungen bei der Materialbeschaffung aufgrund des russisch-ukrainischen Konflikts konnten beim Innenausbau Minderkosten in Höhe von Fr. 213'464.77 erzielt werden. Einsparungen ergaben sich vor allem bei der Ausstattung, dem Mobiliar sowie der Planung und Realisierung des Spielplatzes.</w:t>
          </w:r>
        </w:p>
        <w:p w:rsidR="005F7F9F" w:rsidRPr="005F7F9F" w:rsidP="005F7F9F"/>
        <w:p w:rsidR="005F7F9F" w:rsidRPr="005F7F9F" w:rsidP="005F7F9F">
          <w:pPr>
            <w:rPr>
              <w:b/>
            </w:rPr>
          </w:pPr>
          <w:r w:rsidRPr="005F7F9F">
            <w:rPr>
              <w:b/>
            </w:rPr>
            <w:t>Mietkosten</w:t>
          </w:r>
        </w:p>
        <w:p w:rsidR="005F7F9F" w:rsidRPr="005F7F9F" w:rsidP="005F7F9F">
          <w:r w:rsidRPr="005F7F9F">
            <w:t>Die jährlichen Mietkosten von Fr. 164'587.80 wurden im Laufe der Zeit durch die Mietindexierung von 101.7 auf 108.4 Punkte angepasst. Der aktuelle Mietzins für die beiden Abteilungen Kindergarten und Betreuung beläuft sich auf Fr. 174'181.20.</w:t>
          </w:r>
        </w:p>
        <w:p w:rsidR="005F7F9F" w:rsidP="00795E59"/>
        <w:p w:rsidR="0096675D" w:rsidP="0096675D">
          <w:pPr>
            <w:spacing w:line="240" w:lineRule="exact"/>
            <w:jc w:val="both"/>
            <w:rPr>
              <w:rFonts w:eastAsia="PMingLiU" w:cs="Arial"/>
              <w:sz w:val="20"/>
              <w:lang w:eastAsia="zh-TW"/>
            </w:rPr>
          </w:pPr>
          <w:bookmarkStart w:id="25" w:name="_Toc12615119"/>
          <w:bookmarkEnd w:id="13"/>
          <w:bookmarkEnd w:id="14"/>
          <w:bookmarkEnd w:id="15"/>
        </w:p>
        <w:p w:rsidR="005F7F9F" w:rsidP="0096675D">
          <w:pPr>
            <w:spacing w:line="240" w:lineRule="exact"/>
            <w:jc w:val="both"/>
            <w:rPr>
              <w:rFonts w:eastAsia="PMingLiU" w:cs="Arial"/>
              <w:sz w:val="20"/>
              <w:lang w:eastAsia="zh-TW"/>
            </w:rPr>
          </w:pPr>
        </w:p>
        <w:p w:rsidR="005F7F9F" w:rsidP="0096675D">
          <w:pPr>
            <w:spacing w:line="240" w:lineRule="exact"/>
            <w:jc w:val="both"/>
            <w:rPr>
              <w:rFonts w:eastAsia="PMingLiU" w:cs="Arial"/>
              <w:sz w:val="20"/>
              <w:lang w:eastAsia="zh-TW"/>
            </w:rPr>
          </w:pPr>
        </w:p>
        <w:p w:rsidR="005F7F9F" w:rsidP="0096675D">
          <w:pPr>
            <w:spacing w:line="240" w:lineRule="exact"/>
            <w:jc w:val="both"/>
            <w:rPr>
              <w:rFonts w:eastAsia="PMingLiU" w:cs="Arial"/>
              <w:sz w:val="20"/>
              <w:lang w:eastAsia="zh-TW"/>
            </w:rPr>
          </w:pPr>
        </w:p>
        <w:p w:rsidR="005F7F9F" w:rsidP="0096675D">
          <w:pPr>
            <w:spacing w:line="240" w:lineRule="exact"/>
            <w:jc w:val="both"/>
            <w:rPr>
              <w:rFonts w:eastAsia="PMingLiU" w:cs="Arial"/>
              <w:sz w:val="20"/>
              <w:lang w:eastAsia="zh-TW"/>
            </w:rPr>
          </w:pPr>
        </w:p>
        <w:p w:rsidR="0096675D" w:rsidP="0096675D">
          <w:pPr>
            <w:rPr>
              <w:b/>
            </w:rPr>
          </w:pPr>
          <w:r>
            <w:rPr>
              <w:b/>
            </w:rPr>
            <w:t>Beschluss</w:t>
          </w:r>
        </w:p>
        <w:p w:rsidR="00795E59" w:rsidRPr="004926FC" w:rsidP="00795E59">
          <w:pPr>
            <w:pStyle w:val="Header"/>
            <w:ind w:right="567"/>
            <w:jc w:val="both"/>
            <w:rPr>
              <w:b/>
            </w:rPr>
          </w:pPr>
          <w:bookmarkEnd w:id="25"/>
        </w:p>
        <w:p w:rsidR="00B5235D" w:rsidP="005F7F9F">
          <w:pPr>
            <w:pStyle w:val="ListParagraph"/>
            <w:numPr>
              <w:ilvl w:val="0"/>
              <w:numId w:val="1"/>
            </w:numPr>
            <w:tabs>
              <w:tab w:val="num" w:pos="0"/>
            </w:tabs>
            <w:spacing w:before="20" w:after="20"/>
            <w:ind w:left="709" w:hanging="709"/>
            <w:jc w:val="both"/>
          </w:pPr>
          <w:r w:rsidRPr="005F7F9F">
            <w:t xml:space="preserve">Die </w:t>
          </w:r>
          <w:r>
            <w:t xml:space="preserve">Primarschulpflege </w:t>
          </w:r>
          <w:r w:rsidR="00F473C0">
            <w:t>nimmt</w:t>
          </w:r>
          <w:r>
            <w:t xml:space="preserve"> die </w:t>
          </w:r>
          <w:r w:rsidRPr="005F7F9F">
            <w:t>Abrechnung des Bruttokredites zulasten Konto 7100.504000.IR01028 im Betrag von Fr. 1'600'000.00, mit Aufwendungen von Fr. 1'386'535.23 und Minderausgaben von Fr. 213'464.77 für den Innenausbau Mieträumlichkeiten Am Stadtrand 27 und 29</w:t>
          </w:r>
          <w:r w:rsidR="00F473C0">
            <w:t xml:space="preserve"> zustimmend zur Kenntnis</w:t>
          </w:r>
          <w:r>
            <w:t>.</w:t>
          </w:r>
        </w:p>
        <w:p w:rsidR="005F7F9F" w:rsidP="005F7F9F">
          <w:pPr>
            <w:pStyle w:val="ListParagraph"/>
            <w:tabs>
              <w:tab w:val="num" w:pos="0"/>
            </w:tabs>
            <w:spacing w:before="20" w:after="20"/>
            <w:ind w:left="709"/>
            <w:jc w:val="both"/>
          </w:pPr>
        </w:p>
        <w:p w:rsidR="005F7F9F" w:rsidRPr="005F7F9F" w:rsidP="005F7F9F">
          <w:pPr>
            <w:pStyle w:val="ListParagraph"/>
            <w:numPr>
              <w:ilvl w:val="0"/>
              <w:numId w:val="1"/>
            </w:numPr>
            <w:tabs>
              <w:tab w:val="num" w:pos="0"/>
            </w:tabs>
            <w:spacing w:before="20" w:after="20"/>
            <w:ind w:left="709" w:hanging="709"/>
            <w:jc w:val="both"/>
          </w:pPr>
          <w:r>
            <w:rPr>
              <w:rFonts w:eastAsia="Calibri" w:cs="Arial"/>
              <w:szCs w:val="18"/>
              <w:lang w:eastAsia="en-US"/>
            </w:rPr>
            <w:t>Die Primarschulpflege genehmigt den</w:t>
          </w:r>
          <w:r w:rsidRPr="005F7F9F">
            <w:rPr>
              <w:rFonts w:eastAsia="Calibri" w:cs="Arial"/>
              <w:szCs w:val="18"/>
              <w:lang w:eastAsia="en-US"/>
            </w:rPr>
            <w:t xml:space="preserve"> Antrag und die Weisung und</w:t>
          </w:r>
          <w:r>
            <w:rPr>
              <w:rFonts w:eastAsia="Calibri" w:cs="Arial"/>
              <w:szCs w:val="18"/>
              <w:lang w:eastAsia="en-US"/>
            </w:rPr>
            <w:t xml:space="preserve"> verabschiedet sie </w:t>
          </w:r>
          <w:r w:rsidRPr="005F7F9F">
            <w:rPr>
              <w:rFonts w:eastAsia="Calibri" w:cs="Arial"/>
              <w:szCs w:val="18"/>
              <w:lang w:eastAsia="en-US"/>
            </w:rPr>
            <w:t>zuhanden des Stadt- und Gemeinderat</w:t>
          </w:r>
          <w:r>
            <w:rPr>
              <w:rFonts w:eastAsia="Calibri" w:cs="Arial"/>
              <w:szCs w:val="18"/>
              <w:lang w:eastAsia="en-US"/>
            </w:rPr>
            <w:t>e</w:t>
          </w:r>
          <w:r w:rsidRPr="005F7F9F">
            <w:rPr>
              <w:rFonts w:eastAsia="Calibri" w:cs="Arial"/>
              <w:szCs w:val="18"/>
              <w:lang w:eastAsia="en-US"/>
            </w:rPr>
            <w:t>s.</w:t>
          </w:r>
        </w:p>
        <w:p w:rsidR="005F7F9F" w:rsidP="005F7F9F">
          <w:pPr>
            <w:pStyle w:val="ListParagraph"/>
          </w:pPr>
        </w:p>
        <w:p w:rsidR="00795E59" w:rsidP="005F7F9F">
          <w:pPr>
            <w:pStyle w:val="ListParagraph"/>
            <w:numPr>
              <w:ilvl w:val="0"/>
              <w:numId w:val="1"/>
            </w:numPr>
            <w:tabs>
              <w:tab w:val="num" w:pos="0"/>
            </w:tabs>
            <w:spacing w:before="20" w:after="20"/>
            <w:ind w:left="709" w:hanging="709"/>
            <w:jc w:val="both"/>
          </w:pPr>
          <w:r>
            <w:t>Mitteilung an:</w:t>
          </w:r>
        </w:p>
        <w:p w:rsidR="00180CFB" w:rsidP="00180CFB">
          <w:pPr>
            <w:tabs>
              <w:tab w:val="num" w:pos="0"/>
            </w:tabs>
            <w:spacing w:before="20" w:after="20"/>
            <w:jc w:val="both"/>
          </w:pPr>
          <w:r>
            <w:tab/>
          </w:r>
          <w:r w:rsidR="005F7F9F">
            <w:t xml:space="preserve">Stadtrat </w:t>
          </w:r>
        </w:p>
        <w:p w:rsidR="005F7F9F" w:rsidP="00180CFB">
          <w:pPr>
            <w:tabs>
              <w:tab w:val="num" w:pos="0"/>
            </w:tabs>
            <w:spacing w:before="20" w:after="20"/>
            <w:jc w:val="both"/>
          </w:pPr>
          <w:r>
            <w:tab/>
            <w:t>Gemeinderat</w:t>
          </w:r>
        </w:p>
        <w:p w:rsidR="005F7F9F" w:rsidP="00180CFB">
          <w:pPr>
            <w:tabs>
              <w:tab w:val="num" w:pos="0"/>
            </w:tabs>
            <w:spacing w:before="20" w:after="20"/>
            <w:jc w:val="both"/>
          </w:pPr>
          <w:r>
            <w:tab/>
            <w:t>Dienstleitung Liegenschaften</w:t>
          </w:r>
        </w:p>
        <w:p w:rsidR="005F7F9F" w:rsidRPr="00830D30" w:rsidP="00180CFB">
          <w:pPr>
            <w:tabs>
              <w:tab w:val="num" w:pos="0"/>
            </w:tabs>
            <w:spacing w:before="20" w:after="20"/>
            <w:jc w:val="both"/>
          </w:pPr>
          <w:r>
            <w:tab/>
            <w:t>Schulverwaltung, Finanzen</w:t>
          </w:r>
        </w:p>
        <w:p w:rsidR="00795E59" w:rsidP="00795E59">
          <w:pPr>
            <w:pStyle w:val="Header"/>
            <w:tabs>
              <w:tab w:val="clear" w:pos="4536"/>
              <w:tab w:val="clear" w:pos="9072"/>
            </w:tabs>
            <w:ind w:right="567"/>
            <w:jc w:val="both"/>
          </w:pPr>
        </w:p>
        <w:p w:rsidR="000520FB" w:rsidRPr="000520FB" w:rsidP="000520FB">
          <w:pPr>
            <w:pStyle w:val="Header"/>
            <w:ind w:right="567"/>
            <w:jc w:val="both"/>
          </w:pPr>
          <w:r w:rsidRPr="000520FB">
            <w:rPr>
              <w:b/>
              <w:bCs/>
            </w:rPr>
            <w:t xml:space="preserve">Rechtsmittelbelehrung </w:t>
          </w:r>
        </w:p>
        <w:p w:rsidR="000520FB" w:rsidP="000520FB">
          <w:pPr>
            <w:pStyle w:val="Header"/>
            <w:tabs>
              <w:tab w:val="clear" w:pos="4536"/>
              <w:tab w:val="clear" w:pos="9072"/>
            </w:tabs>
            <w:ind w:right="567"/>
            <w:jc w:val="both"/>
          </w:pPr>
          <w:r w:rsidRPr="000520FB">
            <w:t xml:space="preserve">Gegen diesen Entscheid der Schulpflege kann nach § 75 des Volksschulgesetzes (VSG), LS 412.100, in Verbindung mit § 22 des Verwaltungsrechtspflegegesetzes (VRG), LS 175.2, innert 30 Tagen seit Zustellung beim Bezirksrat Uster, Amtsstrasse 3, 8610 Uster, schriftlich Rekurs eingereicht werden. Der angefochtene Entscheid ist beizulegen oder genau zu bezeichnen. Die angerufenen Beweismittel sind genau zu bezeichnen und soweit möglich </w:t>
          </w:r>
          <w:r>
            <w:t>zu be</w:t>
          </w:r>
          <w:r w:rsidRPr="000520FB">
            <w:t xml:space="preserve">legen. Das </w:t>
          </w:r>
          <w:r w:rsidRPr="000520FB">
            <w:t>Rekursverfahren</w:t>
          </w:r>
          <w:r w:rsidRPr="000520FB">
            <w:t xml:space="preserve"> ist kostenpflichtig, die Verfahrenskosten trägt in der Regel die unterliegende Partei.</w:t>
          </w:r>
        </w:p>
        <w:p w:rsidR="000520FB" w:rsidP="00795E59">
          <w:pPr>
            <w:pStyle w:val="Header"/>
            <w:tabs>
              <w:tab w:val="clear" w:pos="4536"/>
              <w:tab w:val="clear" w:pos="9072"/>
            </w:tabs>
            <w:ind w:right="567"/>
            <w:jc w:val="both"/>
          </w:pPr>
        </w:p>
        <w:p w:rsidR="0096675D" w:rsidP="00F77D03">
          <w:pPr>
            <w:pStyle w:val="Header"/>
            <w:tabs>
              <w:tab w:val="clear" w:pos="4536"/>
              <w:tab w:val="clear" w:pos="9072"/>
            </w:tabs>
            <w:ind w:right="567"/>
            <w:jc w:val="both"/>
            <w:rPr>
              <w:u w:val="single"/>
            </w:rPr>
          </w:pPr>
          <w:r w:rsidRPr="0096675D">
            <w:rPr>
              <w:u w:val="single"/>
            </w:rPr>
            <w:t>Kommunikation</w:t>
          </w:r>
        </w:p>
        <w:p w:rsidR="00F77D03" w:rsidP="005F7F9F">
          <w:pPr>
            <w:pStyle w:val="Header"/>
            <w:ind w:right="567"/>
          </w:pPr>
          <w:r w:rsidRPr="005F7F9F">
            <w:t>Für den Innenausbau Mieträumlichkeiten Am Stadtrand 27 und 29 hat die Primarschulpflege die Abrechnung des Baukredits von Fr. 1'600'000.00, mit Aufwendungen von Fr. 1'386'535.93 und Minderausgaben von Fr. 213'464.77 zuhanden Abnahme durch den Stadt- und Gemeinderat verabschiedet.</w:t>
          </w:r>
        </w:p>
      </w:sdtContent>
    </w:sdt>
    <w:p w:rsidR="00795E59" w:rsidP="00F77D03">
      <w:pPr>
        <w:pStyle w:val="Header"/>
        <w:tabs>
          <w:tab w:val="clear" w:pos="4536"/>
          <w:tab w:val="clear" w:pos="9072"/>
        </w:tabs>
        <w:ind w:right="567"/>
        <w:jc w:val="both"/>
      </w:pPr>
    </w:p>
    <w:p w:rsidR="00E344B7" w:rsidP="00795E59">
      <w:pPr>
        <w:pStyle w:val="Header"/>
        <w:tabs>
          <w:tab w:val="clear" w:pos="4536"/>
          <w:tab w:val="clear" w:pos="9072"/>
        </w:tabs>
        <w:ind w:right="567"/>
        <w:jc w:val="both"/>
      </w:pPr>
    </w:p>
    <w:p w:rsidR="00E344B7" w:rsidP="00E344B7">
      <w:pPr>
        <w:pStyle w:val="Prottext"/>
        <w:ind w:left="0"/>
      </w:pPr>
    </w:p>
    <w:p w:rsidR="00D8171A" w:rsidP="00F91BA1"/>
    <w:p w:rsidR="00F60172" w:rsidP="00F91BA1"/>
    <w:p w:rsidR="00F60172" w:rsidRPr="00AD32C4" w:rsidP="00F60172">
      <w:pPr>
        <w:rPr>
          <w:rFonts w:cs="Arial"/>
          <w:szCs w:val="18"/>
        </w:rPr>
      </w:pPr>
      <w:r w:rsidRPr="00AD32C4">
        <w:rPr>
          <w:rFonts w:cs="Arial"/>
          <w:szCs w:val="18"/>
        </w:rPr>
        <w:t>Für die Richtigkeit des Auszugs</w:t>
      </w:r>
    </w:p>
    <w:p w:rsidR="00F60172" w:rsidP="00F60172">
      <w:pPr>
        <w:rPr>
          <w:rFonts w:cs="Arial"/>
          <w:szCs w:val="18"/>
        </w:rPr>
      </w:pPr>
      <w:r w:rsidRPr="00AD32C4">
        <w:rPr>
          <w:rFonts w:cs="Arial"/>
          <w:szCs w:val="18"/>
        </w:rPr>
        <w:t>Präsidentin</w:t>
      </w:r>
      <w:r w:rsidRPr="00AD32C4">
        <w:rPr>
          <w:rFonts w:cs="Arial"/>
          <w:szCs w:val="18"/>
        </w:rPr>
        <w:tab/>
      </w:r>
      <w:r w:rsidRPr="00AD32C4">
        <w:rPr>
          <w:rFonts w:cs="Arial"/>
          <w:szCs w:val="18"/>
        </w:rPr>
        <w:tab/>
      </w:r>
      <w:r>
        <w:rPr>
          <w:rFonts w:cs="Arial"/>
          <w:szCs w:val="18"/>
        </w:rPr>
        <w:t>Leiter Administrative Dienste</w:t>
      </w:r>
    </w:p>
    <w:p w:rsidR="008F57BD" w:rsidP="008F57BD">
      <w:pPr>
        <w:tabs>
          <w:tab w:val="left" w:pos="2367"/>
        </w:tabs>
        <w:rPr>
          <w:rFonts w:cs="Arial"/>
          <w:szCs w:val="18"/>
        </w:rPr>
      </w:pPr>
      <w:r>
        <w:rPr>
          <w:rFonts w:cs="Arial"/>
          <w:szCs w:val="18"/>
        </w:rPr>
        <w:tab/>
      </w:r>
    </w:p>
    <w:p w:rsidR="008F57BD" w:rsidRPr="00AD32C4" w:rsidP="00F60172">
      <w:pPr>
        <w:rPr>
          <w:rFonts w:cs="Arial"/>
          <w:szCs w:val="18"/>
        </w:rPr>
      </w:pPr>
      <w:r>
        <w:rPr>
          <w:noProof/>
        </w:rPr>
        <w:drawing>
          <wp:anchor distT="0" distB="0" distL="114300" distR="114300" simplePos="0" relativeHeight="251658240" behindDoc="0" locked="0" layoutInCell="1" allowOverlap="1">
            <wp:simplePos x="0" y="0"/>
            <wp:positionH relativeFrom="column">
              <wp:posOffset>1307493</wp:posOffset>
            </wp:positionH>
            <wp:positionV relativeFrom="paragraph">
              <wp:posOffset>11568</wp:posOffset>
            </wp:positionV>
            <wp:extent cx="1170686" cy="341906"/>
            <wp:effectExtent l="0" t="0" r="0" b="1270"/>
            <wp:wrapNone/>
            <wp:docPr id="1" name="Grafik 1" descr="C:\Users\rum\Desktop\0280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rum\Desktop\0280_001.jpg"/>
                    <pic:cNvPicPr>
                      <a:picLocks noChangeAspect="1" noChangeArrowheads="1"/>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5367" cy="343273"/>
                    </a:xfrm>
                    <a:prstGeom prst="rect">
                      <a:avLst/>
                    </a:prstGeom>
                    <a:noFill/>
                    <a:ln>
                      <a:noFill/>
                    </a:ln>
                  </pic:spPr>
                </pic:pic>
              </a:graphicData>
            </a:graphic>
          </wp:anchor>
        </w:drawing>
      </w:r>
      <w:r>
        <w:rPr>
          <w:noProof/>
        </w:rPr>
        <w:drawing>
          <wp:inline distT="0" distB="0" distL="0" distR="0">
            <wp:extent cx="755374" cy="338014"/>
            <wp:effectExtent l="0" t="0" r="6985" b="5080"/>
            <wp:docPr id="2" name="Grafik 2"/>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77873" cy="348082"/>
                    </a:xfrm>
                    <a:prstGeom prst="rect">
                      <a:avLst/>
                    </a:prstGeom>
                    <a:noFill/>
                    <a:ln>
                      <a:noFill/>
                    </a:ln>
                  </pic:spPr>
                </pic:pic>
              </a:graphicData>
            </a:graphic>
          </wp:inline>
        </w:drawing>
      </w:r>
    </w:p>
    <w:p w:rsidR="00F60172" w:rsidRPr="00AD32C4" w:rsidP="00F60172">
      <w:pPr>
        <w:rPr>
          <w:rFonts w:cs="Arial"/>
          <w:szCs w:val="18"/>
        </w:rPr>
      </w:pPr>
      <w:r w:rsidRPr="00AD32C4">
        <w:rPr>
          <w:rFonts w:cs="Arial"/>
          <w:szCs w:val="18"/>
        </w:rPr>
        <w:t>Susanne Hänni</w:t>
      </w:r>
      <w:r w:rsidRPr="00AD32C4">
        <w:rPr>
          <w:rFonts w:cs="Arial"/>
          <w:szCs w:val="18"/>
        </w:rPr>
        <w:tab/>
      </w:r>
      <w:r w:rsidRPr="00AD32C4">
        <w:rPr>
          <w:rFonts w:cs="Arial"/>
          <w:szCs w:val="18"/>
        </w:rPr>
        <w:tab/>
      </w:r>
      <w:r>
        <w:rPr>
          <w:rFonts w:cs="Arial"/>
          <w:szCs w:val="18"/>
        </w:rPr>
        <w:t>Marcel Rüegg</w:t>
      </w:r>
    </w:p>
    <w:p w:rsidR="00F60172" w:rsidP="00F91BA1"/>
    <w:sectPr w:rsidSect="00DF2CEE">
      <w:headerReference w:type="default" r:id="rId11"/>
      <w:type w:val="continuous"/>
      <w:pgSz w:w="11906" w:h="16838" w:code="9"/>
      <w:pgMar w:top="851" w:right="1134" w:bottom="851" w:left="1134" w:header="720" w:footer="340" w:gutter="0"/>
      <w:paperSrc w:first="15" w:other="15"/>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CF6" w:rsidRPr="009A29A1">
    <w:pPr>
      <w:pStyle w:val="Footer"/>
      <w:rPr>
        <w:noProof/>
        <w:sz w:val="10"/>
        <w:lang w:val="en-US"/>
      </w:rPr>
    </w:pPr>
    <w:r w:rsidRPr="009A29A1">
      <w:rPr>
        <w:noProof/>
        <w:sz w:val="10"/>
        <w:lang w:val="en-US"/>
      </w:rPr>
      <w:fldChar w:fldCharType="begin"/>
    </w:r>
    <w:r w:rsidRPr="009A29A1">
      <w:rPr>
        <w:noProof/>
        <w:sz w:val="10"/>
        <w:lang w:val="en-US"/>
      </w:rPr>
      <w:instrText xml:space="preserve"> FILENAME \p  \* MERGEFORMAT </w:instrText>
    </w:r>
    <w:r w:rsidRPr="009A29A1">
      <w:rPr>
        <w:noProof/>
        <w:sz w:val="10"/>
        <w:lang w:val="en-US"/>
      </w:rPr>
      <w:fldChar w:fldCharType="separate"/>
    </w:r>
    <w:bookmarkStart w:id="2" w:name="MetaTool_Script3"/>
    <w:r w:rsidRPr="009A29A1">
      <w:rPr>
        <w:noProof/>
        <w:sz w:val="10"/>
        <w:lang w:val="en-US"/>
      </w:rPr>
      <w:t>2024-1295</w:t>
    </w:r>
    <w:bookmarkEnd w:id="2"/>
    <w:r w:rsidRPr="009A29A1">
      <w:rPr>
        <w:noProof/>
        <w:sz w:val="10"/>
        <w:lang w:val="en-US"/>
      </w:rPr>
      <w:t>\</w:t>
    </w:r>
    <w:bookmarkStart w:id="3" w:name="MetaTool_Script11"/>
    <w:r w:rsidRPr="009A29A1">
      <w:rPr>
        <w:noProof/>
        <w:sz w:val="10"/>
        <w:lang w:val="en-US"/>
      </w:rPr>
      <w:t>20241126-BS-Doppelkindergarten mit Tagesstrukturen Stettbach Mitte, Kreditabrechnung</w:t>
    </w:r>
    <w:bookmarkEnd w:id="3"/>
    <w:r w:rsidRPr="009A29A1">
      <w:rPr>
        <w:noProof/>
        <w:sz w:val="10"/>
        <w:lang w:val="en-US"/>
      </w:rPr>
      <w:t>.docx</w:t>
    </w:r>
    <w:r w:rsidRPr="009A29A1">
      <w:rPr>
        <w:noProof/>
        <w:sz w:val="10"/>
        <w:lang w:val="en-US"/>
      </w:rPr>
      <w:fldChar w:fldCharType="end"/>
    </w:r>
    <w:r w:rsidRPr="009A29A1">
      <w:rPr>
        <w:noProof/>
        <w:sz w:val="10"/>
        <w:lang w:val="en-US"/>
      </w:rPr>
      <w:t>\</w:t>
    </w:r>
    <w:r>
      <w:rPr>
        <w:noProof/>
        <w:sz w:val="10"/>
        <w:lang w:val="en-US"/>
      </w:rPr>
      <w:fldChar w:fldCharType="begin"/>
    </w:r>
    <w:r>
      <w:rPr>
        <w:noProof/>
        <w:sz w:val="10"/>
        <w:lang w:val="en-US"/>
      </w:rPr>
      <w:instrText xml:space="preserve"> DATE  \@ "yyyy-MM-dd"  \* MERGEFORMAT </w:instrText>
    </w:r>
    <w:r>
      <w:rPr>
        <w:noProof/>
        <w:sz w:val="10"/>
        <w:lang w:val="en-US"/>
      </w:rPr>
      <w:fldChar w:fldCharType="separate"/>
    </w:r>
    <w:r w:rsidR="007071FA">
      <w:rPr>
        <w:noProof/>
        <w:sz w:val="10"/>
        <w:lang w:val="en-US"/>
      </w:rPr>
      <w:t>2024-11-27</w:t>
    </w:r>
    <w:r>
      <w:rPr>
        <w:noProof/>
        <w:sz w:val="10"/>
        <w:lang w:val="en-US"/>
      </w:rPr>
      <w:fldChar w:fldCharType="end"/>
    </w:r>
    <w:r w:rsidRPr="009A29A1">
      <w:rPr>
        <w:noProof/>
        <w:sz w:val="10"/>
        <w:lang w:val="en-US"/>
      </w:rPr>
      <w:t>\</w:t>
    </w:r>
    <w:r>
      <w:rPr>
        <w:noProof/>
        <w:sz w:val="10"/>
        <w:lang w:val="en-US"/>
      </w:rPr>
      <w:fldChar w:fldCharType="begin"/>
    </w:r>
    <w:r>
      <w:rPr>
        <w:noProof/>
        <w:sz w:val="10"/>
        <w:lang w:val="en-US"/>
      </w:rPr>
      <w:instrText xml:space="preserve"> USERINITIALS  \* Upper  \* MERGEFORMAT </w:instrText>
    </w:r>
    <w:r>
      <w:rPr>
        <w:noProof/>
        <w:sz w:val="10"/>
        <w:lang w:val="en-US"/>
      </w:rPr>
      <w:fldChar w:fldCharType="separate"/>
    </w:r>
    <w:r>
      <w:rPr>
        <w:noProof/>
        <w:sz w:val="10"/>
        <w:lang w:val="en-US"/>
      </w:rPr>
      <w:t>RM</w:t>
    </w:r>
    <w:r>
      <w:rPr>
        <w:noProof/>
        <w:sz w:val="10"/>
        <w:lang w:val="en-US"/>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84B28" w:rsidRPr="003A44E4">
    <w:pPr>
      <w:pStyle w:val="Footer"/>
      <w:rPr>
        <w:sz w:val="10"/>
        <w:lang w:val="en-US"/>
      </w:rPr>
    </w:pPr>
    <w:r w:rsidRPr="00B84B28">
      <w:rPr>
        <w:sz w:val="10"/>
      </w:rPr>
      <w:fldChar w:fldCharType="begin"/>
    </w:r>
    <w:r w:rsidRPr="003A44E4">
      <w:rPr>
        <w:sz w:val="10"/>
        <w:lang w:val="en-US"/>
      </w:rPr>
      <w:instrText xml:space="preserve"> FILENAME  \p  \* MERGEFORMAT </w:instrText>
    </w:r>
    <w:r w:rsidRPr="00B84B28">
      <w:rPr>
        <w:sz w:val="10"/>
      </w:rPr>
      <w:fldChar w:fldCharType="separate"/>
    </w:r>
    <w:bookmarkStart w:id="4" w:name="MetaTool_Script9"/>
    <w:r w:rsidRPr="003A44E4">
      <w:rPr>
        <w:noProof/>
        <w:sz w:val="10"/>
        <w:lang w:val="en-US"/>
      </w:rPr>
      <w:t>2024-1295</w:t>
    </w:r>
    <w:bookmarkEnd w:id="4"/>
    <w:r w:rsidRPr="003A44E4">
      <w:rPr>
        <w:noProof/>
        <w:sz w:val="10"/>
        <w:lang w:val="en-US"/>
      </w:rPr>
      <w:t>\</w:t>
    </w:r>
    <w:bookmarkStart w:id="5" w:name="MetaTool_Script10"/>
    <w:r w:rsidRPr="003A44E4">
      <w:rPr>
        <w:noProof/>
        <w:sz w:val="10"/>
        <w:lang w:val="en-US"/>
      </w:rPr>
      <w:t>20241126-BS-Doppelkindergarten mit Tagesstrukturen Stettbach Mitte, Kreditabrechnung</w:t>
    </w:r>
    <w:bookmarkEnd w:id="5"/>
    <w:r w:rsidRPr="003A44E4">
      <w:rPr>
        <w:noProof/>
        <w:sz w:val="10"/>
        <w:lang w:val="en-US"/>
      </w:rPr>
      <w:t>.docx</w:t>
    </w:r>
    <w:r w:rsidRPr="00B84B28">
      <w:rPr>
        <w:sz w:val="10"/>
      </w:rPr>
      <w:fldChar w:fldCharType="end"/>
    </w:r>
    <w:r w:rsidRPr="003A44E4">
      <w:rPr>
        <w:sz w:val="10"/>
        <w:lang w:val="en-US"/>
      </w:rPr>
      <w:t>\</w:t>
    </w:r>
    <w:r w:rsidRPr="00B84B28">
      <w:rPr>
        <w:sz w:val="10"/>
      </w:rPr>
      <w:fldChar w:fldCharType="begin"/>
    </w:r>
    <w:r w:rsidRPr="00B84B28">
      <w:rPr>
        <w:sz w:val="10"/>
      </w:rPr>
      <w:instrText xml:space="preserve"> DATE  \@ "dd.MM.yy"  \* MERGEFORMAT </w:instrText>
    </w:r>
    <w:r w:rsidRPr="00B84B28">
      <w:rPr>
        <w:sz w:val="10"/>
      </w:rPr>
      <w:fldChar w:fldCharType="separate"/>
    </w:r>
    <w:r w:rsidR="007071FA">
      <w:rPr>
        <w:noProof/>
        <w:sz w:val="10"/>
      </w:rPr>
      <w:t>27.11.24</w:t>
    </w:r>
    <w:r w:rsidRPr="00B84B28">
      <w:rPr>
        <w:sz w:val="10"/>
      </w:rPr>
      <w:fldChar w:fldCharType="end"/>
    </w:r>
    <w:r w:rsidRPr="003A44E4">
      <w:rPr>
        <w:sz w:val="10"/>
        <w:lang w:val="en-US"/>
      </w:rPr>
      <w:t>\</w:t>
    </w:r>
    <w:r w:rsidRPr="00B84B28">
      <w:rPr>
        <w:sz w:val="10"/>
      </w:rPr>
      <w:fldChar w:fldCharType="begin"/>
    </w:r>
    <w:r w:rsidRPr="003A44E4">
      <w:rPr>
        <w:sz w:val="10"/>
        <w:lang w:val="en-US"/>
      </w:rPr>
      <w:instrText xml:space="preserve"> USERINITIALS  \* Lower  \* MERGEFORMAT </w:instrText>
    </w:r>
    <w:r w:rsidRPr="00B84B28">
      <w:rPr>
        <w:sz w:val="10"/>
      </w:rPr>
      <w:fldChar w:fldCharType="separate"/>
    </w:r>
    <w:r w:rsidRPr="003A44E4">
      <w:rPr>
        <w:noProof/>
        <w:sz w:val="10"/>
        <w:lang w:val="en-US"/>
      </w:rPr>
      <w:t>bc</w:t>
    </w:r>
    <w:r w:rsidRPr="00B84B28">
      <w:rPr>
        <w:sz w:val="10"/>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0CF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D50CF6">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650F" w:rsidP="007A650F">
    <w:pPr>
      <w:pStyle w:val="Header"/>
      <w:framePr w:wrap="around" w:vAnchor="text" w:hAnchor="page" w:x="10816" w:y="1"/>
      <w:rPr>
        <w:rStyle w:val="PageNumber"/>
      </w:rPr>
    </w:pPr>
    <w:r>
      <w:rPr>
        <w:rStyle w:val="PageNumber"/>
      </w:rPr>
      <w:fldChar w:fldCharType="begin"/>
    </w:r>
    <w:r>
      <w:rPr>
        <w:rStyle w:val="PageNumber"/>
      </w:rPr>
      <w:instrText xml:space="preserve">PAGE  </w:instrText>
    </w:r>
    <w:r>
      <w:rPr>
        <w:rStyle w:val="PageNumber"/>
      </w:rPr>
      <w:fldChar w:fldCharType="separate"/>
    </w:r>
    <w:r w:rsidR="007071FA">
      <w:rPr>
        <w:rStyle w:val="PageNumber"/>
        <w:noProof/>
      </w:rPr>
      <w:t>1</w:t>
    </w:r>
    <w:r>
      <w:rPr>
        <w:rStyle w:val="PageNumber"/>
      </w:rPr>
      <w:fldChar w:fldCharType="end"/>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90"/>
      <w:gridCol w:w="6158"/>
    </w:tblGrid>
    <w:tr w:rsidTr="008105C1">
      <w:tblPrEx>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trHeight w:val="896"/>
      </w:trPr>
      <w:tc>
        <w:tcPr>
          <w:tcW w:w="3590" w:type="dxa"/>
          <w:tcBorders>
            <w:top w:val="nil"/>
            <w:left w:val="nil"/>
            <w:bottom w:val="nil"/>
            <w:right w:val="nil"/>
          </w:tcBorders>
          <w:vAlign w:val="center"/>
        </w:tcPr>
        <w:p w:rsidR="007A650F" w:rsidRPr="005F0241" w:rsidP="007A650F">
          <w:pPr>
            <w:spacing w:line="240" w:lineRule="atLeast"/>
          </w:pPr>
        </w:p>
      </w:tc>
      <w:tc>
        <w:tcPr>
          <w:tcW w:w="6158" w:type="dxa"/>
          <w:tcBorders>
            <w:top w:val="nil"/>
            <w:left w:val="nil"/>
            <w:bottom w:val="nil"/>
            <w:right w:val="nil"/>
          </w:tcBorders>
        </w:tcPr>
        <w:p w:rsidR="007A650F" w:rsidP="007A650F">
          <w:pPr>
            <w:ind w:left="260" w:firstLine="2173"/>
            <w:rPr>
              <w:sz w:val="20"/>
            </w:rPr>
          </w:pPr>
          <w:r>
            <w:rPr>
              <w:noProof/>
            </w:rPr>
            <w:drawing>
              <wp:inline distT="0" distB="0" distL="0" distR="0">
                <wp:extent cx="2187723" cy="522413"/>
                <wp:effectExtent l="0" t="0" r="3175" b="0"/>
                <wp:docPr id="2002694361" name="Grafik 2002694361" descr="Ein Bild, das Schrift, Text, weiß,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694361" name="Grafik 2002694361" descr="Ein Bild, das Schrift, Text, weiß, Grafiken enthält.&#10;&#10;Automatisch generierte Beschreibun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199531" cy="525233"/>
                        </a:xfrm>
                        <a:prstGeom prst="rect">
                          <a:avLst/>
                        </a:prstGeom>
                      </pic:spPr>
                    </pic:pic>
                  </a:graphicData>
                </a:graphic>
              </wp:inline>
            </w:drawing>
          </w:r>
        </w:p>
      </w:tc>
    </w:tr>
  </w:tbl>
  <w:p w:rsidR="007A650F" w:rsidP="007A65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08D5" w:rsidP="00A708D5">
    <w:pPr>
      <w:pStyle w:val="Header"/>
      <w:framePr w:wrap="around" w:vAnchor="text" w:hAnchor="page" w:x="10816"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90"/>
      <w:gridCol w:w="6158"/>
    </w:tblGrid>
    <w:tr w:rsidTr="00094103">
      <w:tblPrEx>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trHeight w:val="896"/>
      </w:trPr>
      <w:tc>
        <w:tcPr>
          <w:tcW w:w="3590" w:type="dxa"/>
          <w:tcBorders>
            <w:top w:val="nil"/>
            <w:left w:val="nil"/>
            <w:bottom w:val="nil"/>
            <w:right w:val="nil"/>
          </w:tcBorders>
          <w:vAlign w:val="center"/>
        </w:tcPr>
        <w:p w:rsidR="005D59EB" w:rsidRPr="005F0241" w:rsidP="00DB598B">
          <w:pPr>
            <w:spacing w:line="240" w:lineRule="atLeast"/>
          </w:pPr>
        </w:p>
      </w:tc>
      <w:tc>
        <w:tcPr>
          <w:tcW w:w="6158" w:type="dxa"/>
          <w:tcBorders>
            <w:top w:val="nil"/>
            <w:left w:val="nil"/>
            <w:bottom w:val="nil"/>
            <w:right w:val="nil"/>
          </w:tcBorders>
        </w:tcPr>
        <w:p w:rsidR="005D59EB" w:rsidP="005D59EB">
          <w:pPr>
            <w:ind w:left="260" w:firstLine="2173"/>
            <w:rPr>
              <w:sz w:val="20"/>
            </w:rPr>
          </w:pPr>
          <w:r>
            <w:rPr>
              <w:noProof/>
            </w:rPr>
            <w:drawing>
              <wp:inline distT="0" distB="0" distL="0" distR="0">
                <wp:extent cx="2187723" cy="522413"/>
                <wp:effectExtent l="0" t="0" r="3175" b="0"/>
                <wp:docPr id="1780018276" name="Grafik 1780018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rimarschule_Duebendorf.gif"/>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199531" cy="525233"/>
                        </a:xfrm>
                        <a:prstGeom prst="rect">
                          <a:avLst/>
                        </a:prstGeom>
                      </pic:spPr>
                    </pic:pic>
                  </a:graphicData>
                </a:graphic>
              </wp:inline>
            </w:drawing>
          </w:r>
        </w:p>
      </w:tc>
    </w:tr>
  </w:tbl>
  <w:p w:rsidR="00DB598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4467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071FA">
      <w:rPr>
        <w:rStyle w:val="PageNumber"/>
        <w:noProof/>
      </w:rPr>
      <w:t>2</w:t>
    </w:r>
    <w:r>
      <w:rPr>
        <w:rStyle w:val="PageNumber"/>
      </w:rPr>
      <w:fldChar w:fldCharType="end"/>
    </w: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90"/>
      <w:gridCol w:w="5127"/>
      <w:gridCol w:w="709"/>
    </w:tblGrid>
    <w:tr>
      <w:tblPrEx>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trHeight w:val="567"/>
      </w:trPr>
      <w:tc>
        <w:tcPr>
          <w:tcW w:w="3590" w:type="dxa"/>
          <w:tcBorders>
            <w:top w:val="nil"/>
            <w:left w:val="nil"/>
            <w:bottom w:val="nil"/>
            <w:right w:val="nil"/>
          </w:tcBorders>
          <w:vAlign w:val="center"/>
        </w:tcPr>
        <w:p w:rsidR="00D4467A" w:rsidRPr="005F0241" w:rsidP="00DB598B">
          <w:pPr>
            <w:spacing w:line="240" w:lineRule="atLeast"/>
          </w:pPr>
        </w:p>
      </w:tc>
      <w:tc>
        <w:tcPr>
          <w:tcW w:w="5127" w:type="dxa"/>
          <w:tcBorders>
            <w:top w:val="nil"/>
            <w:left w:val="nil"/>
            <w:bottom w:val="nil"/>
            <w:right w:val="nil"/>
          </w:tcBorders>
        </w:tcPr>
        <w:p w:rsidR="00D4467A" w:rsidRPr="00544534" w:rsidP="00DB598B">
          <w:pPr>
            <w:ind w:left="810" w:right="72" w:firstLine="1979"/>
            <w:rPr>
              <w:b/>
              <w:szCs w:val="18"/>
            </w:rPr>
          </w:pPr>
          <w:r w:rsidRPr="00544534">
            <w:rPr>
              <w:b/>
              <w:szCs w:val="18"/>
            </w:rPr>
            <w:t>Primarschule Dübendorf</w:t>
          </w:r>
        </w:p>
        <w:p w:rsidR="00D4467A" w:rsidRPr="005F0241" w:rsidP="00DB598B">
          <w:pPr>
            <w:spacing w:line="240" w:lineRule="atLeast"/>
            <w:ind w:left="811"/>
            <w:rPr>
              <w:sz w:val="14"/>
            </w:rPr>
          </w:pPr>
        </w:p>
      </w:tc>
      <w:tc>
        <w:tcPr>
          <w:tcW w:w="709" w:type="dxa"/>
          <w:tcBorders>
            <w:top w:val="nil"/>
            <w:left w:val="nil"/>
            <w:bottom w:val="nil"/>
            <w:right w:val="nil"/>
          </w:tcBorders>
        </w:tcPr>
        <w:p w:rsidR="00D4467A" w:rsidP="00DB598B">
          <w:pPr>
            <w:ind w:left="260"/>
            <w:rPr>
              <w:sz w:val="20"/>
            </w:rPr>
          </w:pPr>
          <w:r>
            <w:rPr>
              <w:noProof/>
              <w:sz w:val="20"/>
            </w:rPr>
            <w:drawing>
              <wp:anchor distT="0" distB="0" distL="114300" distR="114300" simplePos="0" relativeHeight="251658240" behindDoc="0" locked="1" layoutInCell="1" allowOverlap="1">
                <wp:simplePos x="0" y="0"/>
                <wp:positionH relativeFrom="page">
                  <wp:posOffset>-8255</wp:posOffset>
                </wp:positionH>
                <wp:positionV relativeFrom="page">
                  <wp:posOffset>-6350</wp:posOffset>
                </wp:positionV>
                <wp:extent cx="320675" cy="310515"/>
                <wp:effectExtent l="0" t="0" r="0" b="0"/>
                <wp:wrapNone/>
                <wp:docPr id="309879866" name="Grafik 309879866" descr="logo_weisser grund_1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sw" descr="logo_weisser grund_1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320675" cy="310515"/>
                        </a:xfrm>
                        <a:prstGeom prst="rect">
                          <a:avLst/>
                        </a:prstGeom>
                        <a:noFill/>
                        <a:ln>
                          <a:noFill/>
                        </a:ln>
                      </pic:spPr>
                    </pic:pic>
                  </a:graphicData>
                </a:graphic>
              </wp:anchor>
            </w:drawing>
          </w:r>
        </w:p>
      </w:tc>
    </w:tr>
  </w:tbl>
  <w:p w:rsidR="00D4467A" w:rsidP="005700D9">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71936F6E"/>
    <w:multiLevelType w:val="hybridMultilevel"/>
    <w:tmpl w:val="AF3ABB98"/>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MetaTool_CreatorGeko" w:val="SD"/>
    <w:docVar w:name="MetaTool_Script10_Report" w:val="using System;&#13;_x000a_using CMI.MetaTool.Generated;&#13;_x000a_using CMI.DomainModel;&#13;_x000a_&#13;_x000a_namespace CMI.MetaTool.Generated.TemplateScript&#13;_x000a_{&#13;_x000a_   public class TemplateScript&#13;_x000a_   {&#13;_x000a_       public string Eval(Dokument obj)&#13;_x000a_       {&#13;_x000a__x0009__x0009_&#13;_x000a__x0009__x0009__x0009_string str = &quot;&quot;;&#13;_x000a__x0009__x0009_&#13;_x000a__x0009__x0009__x0009_if(obj.Titel != null){&#13;_x000a__x0009__x0009__x0009__x0009__x0009_str = obj.Titel.ToString();&#13;_x000a__x0009__x0009__x0009__x0009_}&#13;_x000a_&#13;_x000a__x0009__x0009__x0009_return str;&#13;_x000a_       }&#13;_x000a_   }&#13;_x000a_}"/>
    <w:docVar w:name="MetaTool_Script11_Report" w:val="using System;&#13;_x000a_using CMI.MetaTool.Generated;&#13;_x000a_using CMI.DomainModel;&#13;_x000a_&#13;_x000a_namespace CMI.MetaTool.Generated.TemplateScript&#13;_x000a_{&#13;_x000a_   public class TemplateScript&#13;_x000a_   {&#13;_x000a_       public string Eval(Dokument obj)&#13;_x000a_       {&#13;_x000a__x0009__x0009_&#13;_x000a__x0009__x0009__x0009_string str = &quot;&quot;;&#13;_x000a__x0009__x0009_&#13;_x000a__x0009__x0009__x0009_if(obj.Titel != null){&#13;_x000a__x0009__x0009__x0009__x0009__x0009_str = obj.Titel.ToString();&#13;_x000a__x0009__x0009__x0009__x0009_}&#13;_x000a_&#13;_x000a__x0009__x0009__x0009_return str;&#13;_x000a_       }&#13;_x000a_   }&#13;_x000a_}"/>
    <w:docVar w:name="MetaTool_Script1_Report" w:val="using System;&#13;_x000a_using CMI.MetaTool.Generated;&#13;_x000a_using CMI.DomainModel;&#13;_x000a_&#13;_x000a_namespace CMI.MetaTool.Generated.TemplateScript&#13;_x000a_{&#13;_x000a_   public class TemplateScript&#13;_x000a_   {&#13;_x000a_       public string Eval(Dokument obj)&#13;_x000a_       {&#13;_x000a__x0009__x0009_string sitz = String.Empty;&#13;_x000a__x0009__x0009__x0009_&#13;_x000a__x0009__x0009_if (obj.Unterlagen != null)&#13;_x000a__x0009__x0009_{&#13;_x000a__x0009__x0009__x0009_foreach (Unterlage unt in obj.Unterlagen)&#13;_x000a__x0009__x0009__x0009_{&#13;_x000a__x0009__x0009__x0009__x0009_if (unt.Beschluss == true)&#13;_x000a__x0009__x0009__x0009__x0009_{&#13;_x000a__x0009__x0009__x0009__x0009__x0009_if (unt.Traktadum != null)&#13;_x000a__x0009__x0009__x0009__x0009__x0009_{&#13;_x000a__x0009__x0009__x0009__x0009__x0009__x0009_if (unt.Traktadum.Sitzung != null)&#13;_x000a__x0009__x0009__x0009__x0009__x0009__x0009_{&#13;_x000a__x0009__x0009__x0009__x0009__x0009__x0009__x0009_sitz = unt.Traktadum.Sitzung.Titel;&#13;_x000a__x0009__x0009__x0009__x0009__x0009__x0009_}&#13;_x000a__x0009__x0009__x0009__x0009__x0009_}&#13;_x000a__x0009__x0009__x0009__x0009_}&#13;_x000a__x0009__x0009__x0009_}&#13;_x000a__x0009__x0009_}&#13;_x000a__x0009__x0009__x0009_&#13;_x000a_            return sitz;&#13;_x000a_       }&#13;_x000a_   }&#13;_x000a_}"/>
    <w:docVar w:name="MetaTool_Script2_Report" w:val="using System;&#13;_x000a_using CMI.MetaTool.Generated;&#13;_x000a_using CMI.DomainModel;&#13;_x000a_ &#13;_x000a_namespace CMI.MetaTool.Generated.TemplateScript&#13;_x000a_{&#13;_x000a_    public class TemplateScript {&#13;_x000a_         &#13;_x000a_        public string Eval(Dokument obj) {&#13;_x000a_            if (obj.Unterlagen == null) {&#13;_x000a_                return String.Empty;&#13;_x000a_            }&#13;_x000a_            foreach (Unterlage unt in obj.Unterlagen) {&#13;_x000a_                if (unt.Traktadum == null) {&#13;_x000a_                    continue;&#13;_x000a_                }&#13;_x000a_                if (unt.Traktadum.Sitzung == null) {&#13;_x000a_                    continue;&#13;_x000a_                }&#13;_x000a_                if (unt.Traktadum.Sitzung.Datum == null) {&#13;_x000a_                    continue;&#13;_x000a_                }&#13;_x000a_                return unt.Traktadum.Sitzung.Datum.LeftDate.ToString(&quot;d. MMMM yyyy&quot;);&#13;_x000a_            }&#13;_x000a_            return String.Empty;   &#13;_x000a_        }&#13;_x000a_    }&#13;_x000a_}"/>
    <w:docVar w:name="MetaTool_Script3_Report" w:val="using System;&#13;_x000a_using CMI.MetaTool.Generated;&#13;_x000a_using CMI.DomainModel;&#13;_x000a_&#13;_x000a_namespace CMI.MetaTool.Generated.TemplateScript&#13;_x000a_{&#13;_x000a__x0009_public class TemplateScript&#13;_x000a__x0009_{&#13;_x000a__x0009__x0009_public string Eval(Dokument obj)&#13;_x000a__x0009__x0009_{&#13;_x000a__x0009__x0009__x0009_if (obj.Geschaeft == null) {&#13;_x000a__x0009__x0009__x0009__x0009_return string.Empty;&#13;_x000a__x0009__x0009__x0009_}&#13;_x000a__x0009__x0009__x0009_AbstraktesGeschaeft g = (AbstraktesGeschaeft)obj.Geschaeft;&#13;_x000a__x0009__x0009__x0009_if (g.Laufnummer == null) {&#13;_x000a__x0009__x0009__x0009__x0009_return string.Empty;&#13;_x000a__x0009__x0009__x0009_}&#13;_x000a__x0009__x0009__x0009_return g.Laufnummer.ToString();&#13;_x000a__x0009__x0009_}&#13;_x000a__x0009_}&#13;_x000a_}&#13;_x000a_"/>
    <w:docVar w:name="MetaTool_Script4_Report" w:val="using System;&#13;_x000a_using CMI.MetaTool.Generated;&#13;_x000a_using CMI.DomainModel;&#13;_x000a_&#13;_x000a_namespace CMI.MetaTool.Generated.TemplateScript&#13;_x000a_{&#13;_x000a_   public class TemplateScript&#13;_x000a_   {&#13;_x000a_       public string Eval(Dokument obj)&#13;_x000a_       {&#13;_x000a_            if (obj.Unterlagen == null) {&#13;_x000a_                return String.Empty;&#13;_x000a_            }&#13;_x000a_ &#13;_x000a_            foreach (Unterlage unt in obj.Unterlagen) {&#13;_x000a_                if (unt.Traktadum == null) {&#13;_x000a_                    continue;&#13;_x000a_                }&#13;_x000a_                if (unt.Traktadum.Beschlussnummer == null) {&#13;_x000a_                    continue;&#13;_x000a_                }&#13;_x000a_                return unt.Traktadum.Beschlussnummer.FullString;&#13;_x000a_            }&#13;_x000a_            return String.Empty;&#13;_x000a_       }&#13;_x000a_   }&#13;_x000a_}&#13;_x000a_"/>
    <w:docVar w:name="MetaTool_Script5_Report" w:val="//Achtung dieses Beispiel ist auf ein KPF mit mind. 1 und max. 1 gestellt für das Hinzfügen einer Registraturplanposition auf einem Geschäft&#13;_x000a_&#13;_x000a_using System;&#13;_x000a_using CMI.MetaTool.Generated;&#13;_x000a_using CMI.DomainModel;&#13;_x000a_&#13;_x000a_namespace CMI.MetaTool.Generated.TemplateScript&#13;_x000a_{&#13;_x000a_   public class TemplateScript&#13;_x000a_   {&#13;_x000a__x0009__x0009_public string Eval(Dokument obj)&#13;_x000a__x0009__x0009_{         &#13;_x000a__x0009__x0009__x0009_if (obj.Geschaeft == null)&#13;_x000a__x0009__x0009__x0009_{&#13;_x000a__x0009__x0009__x0009__x0009_return String.Empty;&#13;_x000a__x0009__x0009__x0009_}&#13;_x000a__x0009__x0009__x0009_&#13;_x000a__x0009__x0009__x0009_if (obj.Geschaeft is Geschaeft)&#13;_x000a__x0009__x0009__x0009_{&#13;_x000a__x0009__x0009__x0009__x0009_Geschaeft ges = (Geschaeft) obj.Geschaeft;&#13;_x000a__x0009__x0009__x0009__x0009_if (ges.CustomRegistraturplan == null)&#13;_x000a__x0009__x0009__x0009__x0009_{&#13;_x000a__x0009__x0009__x0009__x0009__x0009_return String.Empty;&#13;_x000a__x0009__x0009__x0009__x0009_}&#13;_x000a__x0009__x0009__x0009__x0009_&#13;_x000a__x0009__x0009__x0009__x0009_if (ges.CustomRegistraturplan.Aktenzeichen == null)&#13;_x000a__x0009__x0009__x0009__x0009_{&#13;_x000a__x0009__x0009__x0009__x0009__x0009_return string.Empty;&#13;_x000a__x0009__x0009__x0009__x0009_}&#13;_x000a__x0009__x0009__x0009__x0009_&#13;_x000a__x0009__x0009__x0009__x0009_return ges.CustomRegistraturplan.Aktenzeichen.ToString();&#13;_x000a__x0009__x0009__x0009_}&#13;_x000a__x0009__x0009__x0009_else&#13;_x000a__x0009__x0009__x0009_{&#13;_x000a__x0009__x0009__x0009__x0009_return String.Empty;&#13;_x000a__x0009__x0009__x0009_}&#13;_x000a__x0009__x0009_}&#13;_x000a__x0009_}&#13;_x000a_}"/>
    <w:docVar w:name="MetaTool_Script6_Report" w:val="//Achtung dieses Beispiel ist auf ein KPF mit mind. 1 und max. 1 gestellt für das Hinzfügen einer Registraturplanposition auf einem Geschäft&#13;_x000a_&#13;_x000a_using System;&#13;_x000a_using CMI.MetaTool.Generated;&#13;_x000a_using CMI.DomainModel;&#13;_x000a_&#13;_x000a_namespace CMI.MetaTool.Generated.TemplateScript&#13;_x000a_{&#13;_x000a_   public class TemplateScript&#13;_x000a_   {&#13;_x000a__x0009__x0009_public string Eval(Dokument obj)&#13;_x000a__x0009__x0009_{         &#13;_x000a__x0009__x0009__x0009_if (obj.Geschaeft == null)&#13;_x000a__x0009__x0009__x0009_{&#13;_x000a__x0009__x0009__x0009__x0009_return String.Empty;&#13;_x000a__x0009__x0009__x0009_}&#13;_x000a__x0009__x0009__x0009_&#13;_x000a__x0009__x0009__x0009_if (obj.Geschaeft is Geschaeft)&#13;_x000a__x0009__x0009__x0009_{&#13;_x000a__x0009__x0009__x0009__x0009_Geschaeft ges = (Geschaeft) obj.Geschaeft;&#13;_x000a__x0009__x0009__x0009__x0009_if (ges.CustomRegistraturplan == null)&#13;_x000a__x0009__x0009__x0009__x0009_{&#13;_x000a__x0009__x0009__x0009__x0009__x0009_return String.Empty;&#13;_x000a__x0009__x0009__x0009__x0009_}&#13;_x000a__x0009__x0009__x0009__x0009_&#13;_x000a__x0009__x0009__x0009__x0009_if (ges.CustomRegistraturplan.Begriff == null)&#13;_x000a__x0009__x0009__x0009__x0009_{&#13;_x000a__x0009__x0009__x0009__x0009__x0009_return string.Empty;&#13;_x000a__x0009__x0009__x0009__x0009_}&#13;_x000a__x0009__x0009__x0009__x0009_&#13;_x000a__x0009__x0009__x0009__x0009_return ges.CustomRegistraturplan.Begriff.ToString();&#13;_x000a__x0009__x0009__x0009_}&#13;_x000a__x0009__x0009__x0009_else&#13;_x000a__x0009__x0009__x0009_{&#13;_x000a__x0009__x0009__x0009__x0009_return String.Empty;&#13;_x000a__x0009__x0009__x0009_}&#13;_x000a__x0009__x0009_}&#13;_x000a__x0009_}&#13;_x000a_}"/>
    <w:docVar w:name="MetaTool_Script7_Report" w:val="using System;&#13;_x000a_using CMI.MetaTool.Generated;&#13;_x000a_using CMI.DomainModel;&#13;_x000a_&#13;_x000a_namespace CMI.MetaTool.Generated.TemplateScript&#13;_x000a_{&#13;_x000a_   public class TemplateScript&#13;_x000a_   {&#13;_x000a_       public string Eval(Dokument obj)&#13;_x000a_       {&#13;_x000a__x0009__x0009__x0009_string res = string.Empty;&#13;_x000a__x0009__x0009__x0009_if (obj.Titel != null)&#13;_x000a__x0009__x0009__x0009_{&#13;_x000a__x0009__x0009__x0009__x0009_res = obj.Titel.ToString();_x0009__x0009__x0009__x0009__x0009_&#13;_x000a__x0009__x0009__x0009_}&#13;_x000a_            return res;&#13;_x000a_       }&#13;_x000a_   }&#13;_x000a_}&#13;_x000a_"/>
    <w:docVar w:name="MetaTool_Script8_Report" w:val="using System;&#13;_x000a_using CMI.MetaTool.Generated;&#13;_x000a_using CMI.DomainModel;&#13;_x000a_&#13;_x000a_namespace CMI.MetaTool.Generated.TemplateScript&#13;_x000a_{&#13;_x000a_   public class TemplateScript&#13;_x000a_   {&#13;_x000a_       public string Eval(Dokument obj)&#13;_x000a_       {&#13;_x000a__x0009__x0009_string traktandennummer = String.Empty;&#13;_x000a__x0009__x0009__x0009_&#13;_x000a__x0009__x0009_if (obj.Unterlagen != null)&#13;_x000a__x0009__x0009_{&#13;_x000a__x0009__x0009__x0009_foreach (Unterlage unt in obj.Unterlagen)&#13;_x000a__x0009__x0009__x0009_{&#13;_x000a__x0009__x0009__x0009__x0009_if (unt.Beschluss == true)&#13;_x000a__x0009__x0009__x0009__x0009_{&#13;_x000a__x0009__x0009__x0009__x0009__x0009_if (unt.Traktadum != null)&#13;_x000a__x0009__x0009__x0009__x0009__x0009_{&#13;_x000a__x0009__x0009__x0009__x0009__x0009__x0009_if (unt.Traktadum.Traktandennummer != null)&#13;_x000a__x0009__x0009__x0009__x0009__x0009__x0009__x0009__x0009_traktandennummer = unt.Traktadum.Traktandennummer;&#13;_x000a__x0009__x0009__x0009__x0009__x0009_}&#13;_x000a__x0009__x0009__x0009__x0009_}&#13;_x000a__x0009__x0009__x0009_}&#13;_x000a__x0009__x0009_}&#13;_x000a__x0009__x0009__x0009_&#13;_x000a_            return traktandennummer;&#13;_x000a_       }&#13;_x000a_   }&#13;_x000a_}&#13;_x000a_"/>
    <w:docVar w:name="MetaTool_Script9_Report" w:val="using System;&#13;_x000a_using CMI.MetaTool.Generated;&#13;_x000a_using CMI.DomainModel;&#13;_x000a_&#13;_x000a_namespace CMI.MetaTool.Generated.TemplateScript&#13;_x000a_{&#13;_x000a__x0009_public class TemplateScript&#13;_x000a__x0009_{&#13;_x000a__x0009__x0009_public string Eval(Dokument obj)&#13;_x000a__x0009__x0009_{&#13;_x000a__x0009__x0009__x0009_if (obj.Geschaeft == null) {&#13;_x000a__x0009__x0009__x0009__x0009_return string.Empty;&#13;_x000a__x0009__x0009__x0009_}&#13;_x000a__x0009__x0009__x0009_AbstraktesGeschaeft g = (AbstraktesGeschaeft)obj.Geschaeft;&#13;_x000a__x0009__x0009__x0009_if (g.Laufnummer == null) {&#13;_x000a__x0009__x0009__x0009__x0009_return string.Empty;&#13;_x000a__x0009__x0009__x0009_}&#13;_x000a__x0009__x0009__x0009_return g.Laufnummer.ToString();&#13;_x000a__x0009__x0009_}&#13;_x000a__x0009_}&#13;_x000a_}&#13;_x000a_"/>
    <w:docVar w:name="MetaTool_TypeDefinition" w:val="Dokument"/>
  </w:docVars>
  <m:mathPr>
    <m:mathFont m:val="Cambria Math"/>
  </m:mathPr>
  <w:themeFontLang w:val="de-CH"/>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675D"/>
    <w:rPr>
      <w:rFonts w:ascii="Arial" w:hAnsi="Arial"/>
      <w:sz w:val="18"/>
    </w:rPr>
  </w:style>
  <w:style w:type="paragraph" w:styleId="Heading1">
    <w:name w:val="heading 1"/>
    <w:basedOn w:val="Normal"/>
    <w:next w:val="Normal"/>
    <w:qFormat/>
    <w:pPr>
      <w:keepNext/>
      <w:outlineLvl w:val="0"/>
    </w:pPr>
    <w:rPr>
      <w:sz w:val="40"/>
    </w:rPr>
  </w:style>
  <w:style w:type="paragraph" w:styleId="Heading2">
    <w:name w:val="heading 2"/>
    <w:basedOn w:val="Normal"/>
    <w:next w:val="Normal"/>
    <w:link w:val="berschrift2Zchn"/>
    <w:qFormat/>
    <w:pPr>
      <w:keepNext/>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gister">
    <w:name w:val="Register"/>
    <w:basedOn w:val="Normal"/>
    <w:rPr>
      <w:b/>
    </w:rPr>
  </w:style>
  <w:style w:type="character" w:customStyle="1" w:styleId="Stichwort">
    <w:name w:val="Stichwort"/>
    <w:rPr>
      <w:color w:val="auto"/>
    </w:rPr>
  </w:style>
  <w:style w:type="paragraph" w:styleId="Title">
    <w:name w:val="Title"/>
    <w:basedOn w:val="Normal"/>
    <w:qFormat/>
    <w:pPr>
      <w:spacing w:before="240" w:after="60"/>
      <w:jc w:val="center"/>
      <w:outlineLvl w:val="0"/>
    </w:pPr>
    <w:rPr>
      <w:b/>
      <w:kern w:val="28"/>
      <w:sz w:val="32"/>
    </w:rPr>
  </w:style>
  <w:style w:type="paragraph" w:styleId="Header">
    <w:name w:val="header"/>
    <w:basedOn w:val="Normal"/>
    <w:link w:val="KopfzeileZchn"/>
    <w:pPr>
      <w:tabs>
        <w:tab w:val="center" w:pos="4536"/>
        <w:tab w:val="right" w:pos="9072"/>
      </w:tabs>
    </w:pPr>
  </w:style>
  <w:style w:type="character" w:styleId="PageNumber">
    <w:name w:val="page number"/>
    <w:basedOn w:val="DefaultParagraphFont"/>
  </w:style>
  <w:style w:type="paragraph" w:customStyle="1" w:styleId="ThemaNr">
    <w:name w:val="ThemaNr"/>
    <w:basedOn w:val="Normal"/>
    <w:next w:val="Normal"/>
    <w:pPr>
      <w:jc w:val="right"/>
    </w:pPr>
  </w:style>
  <w:style w:type="paragraph" w:customStyle="1" w:styleId="Traktandum">
    <w:name w:val="Traktandum"/>
    <w:basedOn w:val="Normal"/>
    <w:rPr>
      <w:b/>
    </w:rPr>
  </w:style>
  <w:style w:type="paragraph" w:customStyle="1" w:styleId="FreiesTraktandum">
    <w:name w:val="FreiesTraktandum"/>
    <w:basedOn w:val="Traktandum"/>
  </w:style>
  <w:style w:type="paragraph" w:customStyle="1" w:styleId="GeschNrReg">
    <w:name w:val="GeschNrReg"/>
    <w:basedOn w:val="ThemaNr"/>
  </w:style>
  <w:style w:type="paragraph" w:customStyle="1" w:styleId="Prottext">
    <w:name w:val="Prottext"/>
    <w:basedOn w:val="Normal"/>
    <w:pPr>
      <w:ind w:left="680" w:right="567"/>
    </w:pPr>
  </w:style>
  <w:style w:type="paragraph" w:customStyle="1" w:styleId="RegNr">
    <w:name w:val="RegNr"/>
    <w:basedOn w:val="Register"/>
  </w:style>
  <w:style w:type="paragraph" w:styleId="BodyText">
    <w:name w:val="Body Text"/>
    <w:basedOn w:val="Normal"/>
    <w:pPr>
      <w:tabs>
        <w:tab w:val="left" w:pos="540"/>
        <w:tab w:val="left" w:pos="567"/>
        <w:tab w:val="right" w:pos="4151"/>
      </w:tabs>
      <w:jc w:val="both"/>
    </w:pPr>
  </w:style>
  <w:style w:type="paragraph" w:styleId="Footer">
    <w:name w:val="footer"/>
    <w:basedOn w:val="Normal"/>
    <w:pPr>
      <w:tabs>
        <w:tab w:val="center" w:pos="4536"/>
        <w:tab w:val="right" w:pos="9072"/>
      </w:tabs>
    </w:pPr>
  </w:style>
  <w:style w:type="paragraph" w:styleId="BalloonText">
    <w:name w:val="Balloon Text"/>
    <w:basedOn w:val="Normal"/>
    <w:link w:val="SprechblasentextZchn"/>
    <w:rsid w:val="00193B8F"/>
    <w:rPr>
      <w:rFonts w:ascii="Tahoma" w:hAnsi="Tahoma" w:cs="Tahoma"/>
      <w:sz w:val="16"/>
      <w:szCs w:val="16"/>
    </w:rPr>
  </w:style>
  <w:style w:type="character" w:customStyle="1" w:styleId="SprechblasentextZchn">
    <w:name w:val="Sprechblasentext Zchn"/>
    <w:link w:val="BalloonText"/>
    <w:rsid w:val="00193B8F"/>
    <w:rPr>
      <w:rFonts w:ascii="Tahoma" w:hAnsi="Tahoma" w:cs="Tahoma"/>
      <w:sz w:val="16"/>
      <w:szCs w:val="16"/>
    </w:rPr>
  </w:style>
  <w:style w:type="character" w:customStyle="1" w:styleId="berschrift2Zchn">
    <w:name w:val="Überschrift 2 Zchn"/>
    <w:link w:val="Heading2"/>
    <w:rsid w:val="00402231"/>
    <w:rPr>
      <w:rFonts w:ascii="Arial" w:hAnsi="Arial"/>
      <w:sz w:val="32"/>
    </w:rPr>
  </w:style>
  <w:style w:type="character" w:customStyle="1" w:styleId="KopfzeileZchn">
    <w:name w:val="Kopfzeile Zchn"/>
    <w:basedOn w:val="DefaultParagraphFont"/>
    <w:link w:val="Header"/>
    <w:rsid w:val="00795E59"/>
    <w:rPr>
      <w:rFonts w:ascii="Arial" w:hAnsi="Arial"/>
      <w:sz w:val="18"/>
    </w:rPr>
  </w:style>
  <w:style w:type="table" w:customStyle="1" w:styleId="Tabellenraster8">
    <w:name w:val="Tabellenraster8"/>
    <w:basedOn w:val="TableNormal"/>
    <w:next w:val="TableGrid"/>
    <w:uiPriority w:val="59"/>
    <w:rsid w:val="00795E59"/>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795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6E40"/>
    <w:rPr>
      <w:color w:val="808080"/>
    </w:rPr>
  </w:style>
  <w:style w:type="paragraph" w:styleId="ListParagraph">
    <w:name w:val="List Paragraph"/>
    <w:basedOn w:val="Normal"/>
    <w:uiPriority w:val="34"/>
    <w:qFormat/>
    <w:rsid w:val="005F7F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3.png" /><Relationship Id="rId11" Type="http://schemas.openxmlformats.org/officeDocument/2006/relationships/header" Target="header4.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header" Target="header3.xml" /><Relationship Id="rId8" Type="http://schemas.openxmlformats.org/officeDocument/2006/relationships/footer" Target="footer2.xml" /><Relationship Id="rId9" Type="http://schemas.openxmlformats.org/officeDocument/2006/relationships/image" Target="media/image2.jpeg"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s>
</file>

<file path=word/_rels/header4.xml.rels>&#65279;<?xml version="1.0" encoding="utf-8" standalone="yes"?><Relationships xmlns="http://schemas.openxmlformats.org/package/2006/relationships"><Relationship Id="rId1" Type="http://schemas.openxmlformats.org/officeDocument/2006/relationships/image" Target="media/image4.wmf"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854013440"/>
        <w:category>
          <w:name w:val="Allgemein"/>
          <w:gallery w:val="placeholder"/>
        </w:category>
        <w:types>
          <w:type w:val="bbPlcHdr"/>
        </w:types>
        <w:behaviors>
          <w:behavior w:val="content"/>
        </w:behaviors>
        <w:guid w:val="{8876A7F5-4CAE-4DB5-8943-2EEA352CDC80}"/>
      </w:docPartPr>
      <w:docPartBody>
        <w:p w:rsidR="008C7C5D">
          <w:r w:rsidRPr="00DC12E7">
            <w:rPr>
              <w:rStyle w:val="Placehold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de-D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0D3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1154</Words>
  <Characters>7272</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isys AG</Company>
  <LinksUpToDate>false</LinksUpToDate>
  <CharactersWithSpaces>8410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Bögli Christof</dc:creator>
  <cp:lastModifiedBy>Rüegg Marcel</cp:lastModifiedBy>
  <cp:revision>47</cp:revision>
  <cp:lastPrinted>2022-07-06T08:14:00Z</cp:lastPrinted>
  <dcterms:created xsi:type="dcterms:W3CDTF">2022-07-06T08:13:00Z</dcterms:created>
  <dcterms:modified xsi:type="dcterms:W3CDTF">2024-11-27T10:14:00Z</dcterms:modified>
</cp:coreProperties>
</file>